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F8" w:rsidRDefault="00FB05F8" w:rsidP="00FB05F8">
      <w:pPr>
        <w:pStyle w:val="s15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color w:val="22272F"/>
          <w:sz w:val="32"/>
          <w:szCs w:val="32"/>
          <w:shd w:val="clear" w:color="auto" w:fill="FFFFFF"/>
        </w:rPr>
        <w:t>Жилищный кодекс Российской Федерации от 29 декабря 2004 г. N 188-ФЗ</w:t>
      </w:r>
      <w:bookmarkStart w:id="0" w:name="_GoBack"/>
      <w:bookmarkEnd w:id="0"/>
    </w:p>
    <w:p w:rsidR="00FB05F8" w:rsidRDefault="00FB05F8" w:rsidP="00FB05F8">
      <w:pPr>
        <w:pStyle w:val="s15"/>
        <w:jc w:val="both"/>
        <w:rPr>
          <w:rStyle w:val="s10"/>
          <w:b/>
          <w:bCs/>
          <w:color w:val="22272F"/>
          <w:sz w:val="23"/>
          <w:szCs w:val="23"/>
        </w:rPr>
      </w:pPr>
    </w:p>
    <w:p w:rsidR="00FB05F8" w:rsidRDefault="00FB05F8" w:rsidP="00FB05F8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22.</w:t>
      </w:r>
      <w:r>
        <w:rPr>
          <w:b/>
          <w:bCs/>
          <w:color w:val="22272F"/>
          <w:sz w:val="23"/>
          <w:szCs w:val="23"/>
        </w:rPr>
        <w:t> Условия перевода жилого помещения в нежилое помещение и нежилого помещения в жилое помещение</w:t>
      </w:r>
    </w:p>
    <w:p w:rsidR="00FB05F8" w:rsidRDefault="00FB05F8" w:rsidP="00FB05F8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4" w:anchor="/document/57590987/entry/0" w:history="1">
        <w:r>
          <w:rPr>
            <w:rStyle w:val="a3"/>
            <w:color w:val="551A8B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5" w:anchor="/document/77531730/entry/0" w:history="1">
        <w:r>
          <w:rPr>
            <w:rStyle w:val="a3"/>
            <w:color w:val="551A8B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6" w:anchor="/multilink/12138291/paragraph/1094477144/number/2" w:history="1">
        <w:r>
          <w:rPr>
            <w:rStyle w:val="a3"/>
            <w:color w:val="551A8B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22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ЖК</w:t>
      </w:r>
      <w:r>
        <w:rPr>
          <w:color w:val="464C55"/>
          <w:sz w:val="20"/>
          <w:szCs w:val="20"/>
        </w:rPr>
        <w:t> РФ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Перевод жилого помещения в нежилое помещение и нежилого помещения в жилое помещение допускается с учетом соблюдения требований настоящего Кодекса и </w:t>
      </w:r>
      <w:hyperlink r:id="rId7" w:anchor="/document/12138258/entry/0" w:history="1">
        <w:r>
          <w:rPr>
            <w:rStyle w:val="a3"/>
            <w:color w:val="551A8B"/>
            <w:sz w:val="23"/>
            <w:szCs w:val="23"/>
            <w:u w:val="none"/>
          </w:rPr>
          <w:t>законодательства</w:t>
        </w:r>
      </w:hyperlink>
      <w:r>
        <w:rPr>
          <w:color w:val="22272F"/>
          <w:sz w:val="23"/>
          <w:szCs w:val="23"/>
        </w:rPr>
        <w:t> о градостроительной деятельности.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2 изменена с 9 июня 2019 г. - </w:t>
      </w:r>
      <w:hyperlink r:id="rId8" w:anchor="/document/72253902/entry/2" w:history="1">
        <w:r>
          <w:rPr>
            <w:rStyle w:val="a3"/>
            <w:color w:val="551A8B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мая 2019 г. N 116-ФЗ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9" w:anchor="/document/77681202/entry/2202" w:history="1">
        <w:r>
          <w:rPr>
            <w:rStyle w:val="a3"/>
            <w:color w:val="551A8B"/>
            <w:sz w:val="20"/>
            <w:szCs w:val="20"/>
            <w:u w:val="none"/>
          </w:rPr>
          <w:t>См. предыдущую редакцию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0" w:anchor="/document/70700460/entry/16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21 июля 2014 г. N 217-ФЗ статья 22 настоящего Кодекса дополнена частью 3.1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3.1. Перевод жилого помещения в наемном доме социального использования в нежилое помещение не допускается.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1" w:anchor="/document/71437484/entry/142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6 июля 2016 г. N 374-ФЗ статья 22 настоящего Кодекса дополнена частью 3.2, </w:t>
      </w:r>
      <w:hyperlink r:id="rId12" w:anchor="/document/71437484/entry/191" w:history="1">
        <w:r>
          <w:rPr>
            <w:rStyle w:val="a3"/>
            <w:color w:val="551A8B"/>
            <w:sz w:val="20"/>
            <w:szCs w:val="20"/>
            <w:u w:val="none"/>
          </w:rPr>
          <w:t>вступающей в силу</w:t>
        </w:r>
      </w:hyperlink>
      <w:r>
        <w:rPr>
          <w:color w:val="464C55"/>
          <w:sz w:val="20"/>
          <w:szCs w:val="20"/>
        </w:rPr>
        <w:t> с 20 июля 2016 г.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 Перевод жилого помещения в нежилое помещение в целях осуществления религиозной деятельности не допускается.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Перевод нежилого помещения в жилое помещение не допускается, если такое помещение не отвечает установленным </w:t>
      </w:r>
      <w:hyperlink r:id="rId13" w:anchor="/document/12144695/entry/200" w:history="1">
        <w:r>
          <w:rPr>
            <w:rStyle w:val="a3"/>
            <w:color w:val="551A8B"/>
            <w:sz w:val="23"/>
            <w:szCs w:val="23"/>
            <w:u w:val="none"/>
          </w:rPr>
          <w:t>требованиям</w:t>
        </w:r>
      </w:hyperlink>
      <w:r>
        <w:rPr>
          <w:color w:val="22272F"/>
          <w:sz w:val="23"/>
          <w:szCs w:val="23"/>
        </w:rPr>
        <w:t> 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FB05F8" w:rsidRDefault="00FB05F8" w:rsidP="00FB05F8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23.</w:t>
      </w:r>
      <w:r>
        <w:rPr>
          <w:b/>
          <w:bCs/>
          <w:color w:val="22272F"/>
          <w:sz w:val="23"/>
          <w:szCs w:val="23"/>
        </w:rPr>
        <w:t> Порядок перевода жилого помещения в нежилое помещение и нежилого помещения в жилое помещение</w:t>
      </w:r>
    </w:p>
    <w:p w:rsidR="00FB05F8" w:rsidRDefault="00FB05F8" w:rsidP="00FB05F8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4" w:anchor="/document/57590988/entry/0" w:history="1">
        <w:r>
          <w:rPr>
            <w:rStyle w:val="a3"/>
            <w:color w:val="551A8B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15" w:anchor="/document/77531873/entry/0" w:history="1">
        <w:r>
          <w:rPr>
            <w:rStyle w:val="a3"/>
            <w:color w:val="551A8B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16" w:anchor="/multilink/12138291/paragraph/1094477145/number/2" w:history="1">
        <w:r>
          <w:rPr>
            <w:rStyle w:val="a3"/>
            <w:color w:val="551A8B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23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ЖК</w:t>
      </w:r>
      <w:r>
        <w:rPr>
          <w:color w:val="464C55"/>
          <w:sz w:val="20"/>
          <w:szCs w:val="20"/>
        </w:rPr>
        <w:t> РФ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1. Перевод жилого помещения в нежилое помещение и нежилого помещения в жилое помещение осуществляется органом местного самоуправления (далее - орган, осуществляющий перевод помещений).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7" w:anchor="/document/70207730/entry/231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28 июля 2012 г. N 133-ФЗ в часть 2 статьи 23 настоящего Кодекса внесены изменения, </w:t>
      </w:r>
      <w:hyperlink r:id="rId18" w:anchor="/document/70207730/entry/412" w:history="1">
        <w:r>
          <w:rPr>
            <w:rStyle w:val="a3"/>
            <w:color w:val="551A8B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2013 г.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9" w:anchor="/document/5761726/entry/2302" w:history="1">
        <w:r>
          <w:rPr>
            <w:rStyle w:val="a3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 </w:t>
      </w:r>
      <w:hyperlink r:id="rId20" w:anchor="/document/55172242/entry/1000" w:history="1">
        <w:r>
          <w:rPr>
            <w:rStyle w:val="a3"/>
            <w:color w:val="551A8B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 соглашением о взаимодействии представляет: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заявление о переводе помещения;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поэтажный план дома, в котором находится переводимое помещение;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2 дополнена пунктом 6 с 9 июня 2019 г. - </w:t>
      </w:r>
      <w:hyperlink r:id="rId21" w:anchor="/document/72253902/entry/31" w:history="1">
        <w:r>
          <w:rPr>
            <w:rStyle w:val="a3"/>
            <w:color w:val="551A8B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мая 2019 г. N 116-ФЗ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2 дополнена пунктом 7 с 9 июня 2019 г. - </w:t>
      </w:r>
      <w:hyperlink r:id="rId22" w:anchor="/document/72253902/entry/31" w:history="1">
        <w:r>
          <w:rPr>
            <w:rStyle w:val="a3"/>
            <w:color w:val="551A8B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мая 2019 г. N 116-ФЗ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3" w:anchor="/document/71436032/entry/952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июля 2016 г. N 361-ФЗ в часть 2.1 статьи 23 настоящего Кодекса внесены изменения, </w:t>
      </w:r>
      <w:hyperlink r:id="rId24" w:anchor="/document/71436032/entry/1253" w:history="1">
        <w:r>
          <w:rPr>
            <w:rStyle w:val="a3"/>
            <w:color w:val="551A8B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2017 г.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5" w:anchor="/document/57401781/entry/2321" w:history="1">
        <w:r>
          <w:rPr>
            <w:rStyle w:val="a3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2.1. Заявитель вправе не представлять документы, предусмотренные </w:t>
      </w:r>
      <w:hyperlink r:id="rId26" w:anchor="/document/12138291/entry/23023" w:history="1">
        <w:r>
          <w:rPr>
            <w:rStyle w:val="a3"/>
            <w:color w:val="551A8B"/>
            <w:sz w:val="23"/>
            <w:szCs w:val="23"/>
            <w:u w:val="none"/>
          </w:rPr>
          <w:t>пунктами 3</w:t>
        </w:r>
      </w:hyperlink>
      <w:r>
        <w:rPr>
          <w:color w:val="22272F"/>
          <w:sz w:val="23"/>
          <w:szCs w:val="23"/>
        </w:rPr>
        <w:t> и </w:t>
      </w:r>
      <w:hyperlink r:id="rId27" w:anchor="/document/12138291/entry/23024" w:history="1">
        <w:r>
          <w:rPr>
            <w:rStyle w:val="a3"/>
            <w:color w:val="551A8B"/>
            <w:sz w:val="23"/>
            <w:szCs w:val="23"/>
            <w:u w:val="none"/>
          </w:rPr>
          <w:t>4 части 2</w:t>
        </w:r>
      </w:hyperlink>
      <w:r>
        <w:rPr>
          <w:color w:val="22272F"/>
          <w:sz w:val="23"/>
          <w:szCs w:val="23"/>
        </w:rPr>
        <w:t> 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 </w:t>
      </w:r>
      <w:hyperlink r:id="rId28" w:anchor="/document/12138291/entry/23022" w:history="1">
        <w:r>
          <w:rPr>
            <w:rStyle w:val="a3"/>
            <w:color w:val="551A8B"/>
            <w:sz w:val="23"/>
            <w:szCs w:val="23"/>
            <w:u w:val="none"/>
          </w:rPr>
          <w:t>пунктом 2 части 2</w:t>
        </w:r>
      </w:hyperlink>
      <w:r>
        <w:rPr>
          <w:color w:val="22272F"/>
          <w:sz w:val="23"/>
          <w:szCs w:val="23"/>
        </w:rPr>
        <w:t> 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поэтажный план дома, в котором находится переводимое помещение.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23 дополнена частью 2.2 с 26 апреля 2019 г. - </w:t>
      </w:r>
      <w:hyperlink r:id="rId29" w:anchor="/document/72253902/entry/32" w:history="1">
        <w:r>
          <w:rPr>
            <w:rStyle w:val="a3"/>
            <w:color w:val="551A8B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мая 2019 г. N 116-ФЗ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2.2.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0" w:anchor="/document/70100055/entry/16012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декабря 2011 г. N 383-ФЗ (в редакции </w:t>
      </w:r>
      <w:hyperlink r:id="rId31" w:anchor="/document/70207730/entry/200006344" w:history="1">
        <w:r>
          <w:rPr>
            <w:rStyle w:val="a3"/>
            <w:color w:val="551A8B"/>
            <w:sz w:val="20"/>
            <w:szCs w:val="20"/>
            <w:u w:val="none"/>
          </w:rPr>
          <w:t>Федерального закона</w:t>
        </w:r>
      </w:hyperlink>
      <w:r>
        <w:rPr>
          <w:color w:val="464C55"/>
          <w:sz w:val="20"/>
          <w:szCs w:val="20"/>
        </w:rPr>
        <w:t> от 28 июля 2012 г. N 133-ФЗ) часть 3 статьи 23 настоящего Кодекса изложена в новой редакции, </w:t>
      </w:r>
      <w:hyperlink r:id="rId32" w:anchor="/document/70100055/entry/2805" w:history="1">
        <w:r>
          <w:rPr>
            <w:rStyle w:val="a3"/>
            <w:color w:val="551A8B"/>
            <w:sz w:val="20"/>
            <w:szCs w:val="20"/>
            <w:u w:val="none"/>
          </w:rPr>
          <w:t>вступающей в силу</w:t>
        </w:r>
      </w:hyperlink>
      <w:r>
        <w:rPr>
          <w:color w:val="464C55"/>
          <w:sz w:val="20"/>
          <w:szCs w:val="20"/>
        </w:rPr>
        <w:t> с 1 января 2013 г.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3" w:anchor="/document/5761726/entry/2303" w:history="1">
        <w:r>
          <w:rPr>
            <w:rStyle w:val="a3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 </w:t>
      </w:r>
      <w:hyperlink r:id="rId34" w:anchor="/document/12138291/entry/2302" w:history="1">
        <w:r>
          <w:rPr>
            <w:rStyle w:val="a3"/>
            <w:color w:val="551A8B"/>
            <w:sz w:val="23"/>
            <w:szCs w:val="23"/>
            <w:u w:val="none"/>
          </w:rPr>
          <w:t>частью 2</w:t>
        </w:r>
      </w:hyperlink>
      <w:r>
        <w:rPr>
          <w:color w:val="22272F"/>
          <w:sz w:val="23"/>
          <w:szCs w:val="23"/>
        </w:rPr>
        <w:t> 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</w:t>
      </w:r>
      <w:hyperlink r:id="rId35" w:anchor="/document/12138291/entry/2321" w:history="1">
        <w:r>
          <w:rPr>
            <w:rStyle w:val="a3"/>
            <w:color w:val="551A8B"/>
            <w:sz w:val="23"/>
            <w:szCs w:val="23"/>
            <w:u w:val="none"/>
          </w:rPr>
          <w:t>части 2.1</w:t>
        </w:r>
      </w:hyperlink>
      <w:r>
        <w:rPr>
          <w:color w:val="22272F"/>
          <w:sz w:val="23"/>
          <w:szCs w:val="23"/>
        </w:rPr>
        <w:t> 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6" w:anchor="/document/70100055/entry/16013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декабря 2011 г. N 383-ФЗ (в редакции </w:t>
      </w:r>
      <w:hyperlink r:id="rId37" w:anchor="/document/70207730/entry/200006345" w:history="1">
        <w:r>
          <w:rPr>
            <w:rStyle w:val="a3"/>
            <w:color w:val="551A8B"/>
            <w:sz w:val="20"/>
            <w:szCs w:val="20"/>
            <w:u w:val="none"/>
          </w:rPr>
          <w:t>Федерального закона</w:t>
        </w:r>
      </w:hyperlink>
      <w:r>
        <w:rPr>
          <w:color w:val="464C55"/>
          <w:sz w:val="20"/>
          <w:szCs w:val="20"/>
        </w:rPr>
        <w:t> от 28 июля 2012 г. N 133-ФЗ) часть 4 статьи 23 настоящего Кодекса изложена в новой редакции, </w:t>
      </w:r>
      <w:hyperlink r:id="rId38" w:anchor="/document/70100055/entry/2805" w:history="1">
        <w:r>
          <w:rPr>
            <w:rStyle w:val="a3"/>
            <w:color w:val="551A8B"/>
            <w:sz w:val="20"/>
            <w:szCs w:val="20"/>
            <w:u w:val="none"/>
          </w:rPr>
          <w:t>вступающей в силу</w:t>
        </w:r>
      </w:hyperlink>
      <w:r>
        <w:rPr>
          <w:color w:val="464C55"/>
          <w:sz w:val="20"/>
          <w:szCs w:val="20"/>
        </w:rPr>
        <w:t> с 1 января 2013 г.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9" w:anchor="/document/5761726/entry/2304" w:history="1">
        <w:r>
          <w:rPr>
            <w:rStyle w:val="a3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 </w:t>
      </w:r>
      <w:hyperlink r:id="rId40" w:anchor="/document/12138291/entry/2302" w:history="1">
        <w:r>
          <w:rPr>
            <w:rStyle w:val="a3"/>
            <w:color w:val="551A8B"/>
            <w:sz w:val="23"/>
            <w:szCs w:val="23"/>
            <w:u w:val="none"/>
          </w:rPr>
          <w:t>частями 2</w:t>
        </w:r>
      </w:hyperlink>
      <w:r>
        <w:rPr>
          <w:color w:val="22272F"/>
          <w:sz w:val="23"/>
          <w:szCs w:val="23"/>
        </w:rPr>
        <w:t> и </w:t>
      </w:r>
      <w:hyperlink r:id="rId41" w:anchor="/document/12138291/entry/2321" w:history="1">
        <w:r>
          <w:rPr>
            <w:rStyle w:val="a3"/>
            <w:color w:val="551A8B"/>
            <w:sz w:val="23"/>
            <w:szCs w:val="23"/>
            <w:u w:val="none"/>
          </w:rPr>
          <w:t>2.1</w:t>
        </w:r>
      </w:hyperlink>
      <w:r>
        <w:rPr>
          <w:color w:val="22272F"/>
          <w:sz w:val="23"/>
          <w:szCs w:val="23"/>
        </w:rPr>
        <w:t> настоящей статьи документов органом, осуществляющим перевод помещений,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2" w:anchor="/document/70207730/entry/2312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28 июля 2012 г. N 133-ФЗ в часть 5 статьи 23 настоящего Кодекса внесены изменения, </w:t>
      </w:r>
      <w:hyperlink r:id="rId43" w:anchor="/document/70207730/entry/412" w:history="1">
        <w:r>
          <w:rPr>
            <w:rStyle w:val="a3"/>
            <w:color w:val="551A8B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2013 г.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4" w:anchor="/document/5761726/entry/2305" w:history="1">
        <w:r>
          <w:rPr>
            <w:rStyle w:val="a3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Орган, осуществляющий перевод помещений, не позднее чем через три рабочих дня со дня принятия одного из указанных в </w:t>
      </w:r>
      <w:hyperlink r:id="rId45" w:anchor="/document/12138291/entry/2304" w:history="1">
        <w:r>
          <w:rPr>
            <w:rStyle w:val="a3"/>
            <w:color w:val="551A8B"/>
            <w:sz w:val="23"/>
            <w:szCs w:val="23"/>
            <w:u w:val="none"/>
          </w:rPr>
          <w:t>части 4</w:t>
        </w:r>
      </w:hyperlink>
      <w:r>
        <w:rPr>
          <w:color w:val="22272F"/>
          <w:sz w:val="23"/>
          <w:szCs w:val="23"/>
        </w:rPr>
        <w:t> настоящей статьи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FB05F8" w:rsidRDefault="00FB05F8" w:rsidP="00FB05F8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Об утверждении </w:t>
      </w:r>
      <w:hyperlink r:id="rId46" w:anchor="/document/12141483/entry/1000" w:history="1">
        <w:r>
          <w:rPr>
            <w:rStyle w:val="a3"/>
            <w:color w:val="551A8B"/>
            <w:sz w:val="20"/>
            <w:szCs w:val="20"/>
            <w:u w:val="none"/>
          </w:rPr>
          <w:t>формы</w:t>
        </w:r>
      </w:hyperlink>
      <w:r>
        <w:rPr>
          <w:color w:val="464C55"/>
          <w:sz w:val="20"/>
          <w:szCs w:val="20"/>
        </w:rPr>
        <w:t> уведомления о переводе (отказе в переводе) жилого (нежилого) помещения в нежилое (жилое) помещение см. </w:t>
      </w:r>
      <w:hyperlink r:id="rId47" w:anchor="/document/12141483/entry/0" w:history="1">
        <w:r>
          <w:rPr>
            <w:rStyle w:val="a3"/>
            <w:color w:val="551A8B"/>
            <w:sz w:val="20"/>
            <w:szCs w:val="20"/>
            <w:u w:val="none"/>
          </w:rPr>
          <w:t>постановление</w:t>
        </w:r>
      </w:hyperlink>
      <w:r>
        <w:rPr>
          <w:color w:val="464C55"/>
          <w:sz w:val="20"/>
          <w:szCs w:val="20"/>
        </w:rPr>
        <w:t> Правительства РФ от 10 августа 2005 г. N 502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hyperlink r:id="rId48" w:anchor="/document/70207528/entry/0" w:history="1">
        <w:r>
          <w:rPr>
            <w:rStyle w:val="a3"/>
            <w:color w:val="551A8B"/>
            <w:sz w:val="23"/>
            <w:szCs w:val="23"/>
            <w:u w:val="none"/>
          </w:rPr>
          <w:t>6</w:t>
        </w:r>
      </w:hyperlink>
      <w:r>
        <w:rPr>
          <w:color w:val="22272F"/>
          <w:sz w:val="23"/>
          <w:szCs w:val="23"/>
        </w:rPr>
        <w:t>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 </w:t>
      </w:r>
      <w:hyperlink r:id="rId49" w:anchor="/document/12138291/entry/2305" w:history="1">
        <w:r>
          <w:rPr>
            <w:rStyle w:val="a3"/>
            <w:color w:val="551A8B"/>
            <w:sz w:val="23"/>
            <w:szCs w:val="23"/>
            <w:u w:val="none"/>
          </w:rPr>
          <w:t>части 5</w:t>
        </w:r>
      </w:hyperlink>
      <w:r>
        <w:rPr>
          <w:color w:val="22272F"/>
          <w:sz w:val="23"/>
          <w:szCs w:val="23"/>
        </w:rPr>
        <w:t> настоящей статьи документ должен содержать требование об их проведении, перечень иных работ, если их проведение необходимо.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Предусмотренный </w:t>
      </w:r>
      <w:hyperlink r:id="rId50" w:anchor="/document/12138291/entry/2305" w:history="1">
        <w:r>
          <w:rPr>
            <w:rStyle w:val="a3"/>
            <w:color w:val="551A8B"/>
            <w:sz w:val="23"/>
            <w:szCs w:val="23"/>
            <w:u w:val="none"/>
          </w:rPr>
          <w:t>частью 5</w:t>
        </w:r>
      </w:hyperlink>
      <w:r>
        <w:rPr>
          <w:color w:val="22272F"/>
          <w:sz w:val="23"/>
          <w:szCs w:val="23"/>
        </w:rPr>
        <w:t> 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 </w:t>
      </w:r>
      <w:hyperlink r:id="rId51" w:anchor="/document/12138291/entry/2305" w:history="1">
        <w:r>
          <w:rPr>
            <w:rStyle w:val="a3"/>
            <w:color w:val="551A8B"/>
            <w:sz w:val="23"/>
            <w:szCs w:val="23"/>
            <w:u w:val="none"/>
          </w:rPr>
          <w:t>части 5</w:t>
        </w:r>
      </w:hyperlink>
      <w:r>
        <w:rPr>
          <w:color w:val="22272F"/>
          <w:sz w:val="23"/>
          <w:szCs w:val="23"/>
        </w:rPr>
        <w:t> настоящей статьи,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 </w:t>
      </w:r>
      <w:hyperlink r:id="rId52" w:anchor="/document/12138291/entry/23025" w:history="1">
        <w:r>
          <w:rPr>
            <w:rStyle w:val="a3"/>
            <w:color w:val="551A8B"/>
            <w:sz w:val="23"/>
            <w:szCs w:val="23"/>
            <w:u w:val="none"/>
          </w:rPr>
          <w:t>пунктом 5 части 2</w:t>
        </w:r>
      </w:hyperlink>
      <w:r>
        <w:rPr>
          <w:color w:val="22272F"/>
          <w:sz w:val="23"/>
          <w:szCs w:val="23"/>
        </w:rPr>
        <w:t> настоящей статьи, и (или) иных работ с учетом перечня таких работ, указанных в предусмотренном </w:t>
      </w:r>
      <w:hyperlink r:id="rId53" w:anchor="/document/12138291/entry/2305" w:history="1">
        <w:r>
          <w:rPr>
            <w:rStyle w:val="a3"/>
            <w:color w:val="551A8B"/>
            <w:sz w:val="23"/>
            <w:szCs w:val="23"/>
            <w:u w:val="none"/>
          </w:rPr>
          <w:t>частью 5</w:t>
        </w:r>
      </w:hyperlink>
      <w:r>
        <w:rPr>
          <w:color w:val="22272F"/>
          <w:sz w:val="23"/>
          <w:szCs w:val="23"/>
        </w:rPr>
        <w:t> настоящей статьи документе.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4" w:anchor="/document/71436032/entry/953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июля 2016 г. N 361-ФЗ в часть 9 статьи 23 настоящего Кодекса внесены изменения, </w:t>
      </w:r>
      <w:hyperlink r:id="rId55" w:anchor="/document/71436032/entry/1253" w:history="1">
        <w:r>
          <w:rPr>
            <w:rStyle w:val="a3"/>
            <w:color w:val="551A8B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2017 г.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6" w:anchor="/document/57401781/entry/2309" w:history="1">
        <w:r>
          <w:rPr>
            <w:rStyle w:val="a3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Завершение указанных в </w:t>
      </w:r>
      <w:hyperlink r:id="rId57" w:anchor="/document/12138291/entry/2308" w:history="1">
        <w:r>
          <w:rPr>
            <w:rStyle w:val="a3"/>
            <w:color w:val="551A8B"/>
            <w:sz w:val="23"/>
            <w:szCs w:val="23"/>
            <w:u w:val="none"/>
          </w:rPr>
          <w:t>части 8</w:t>
        </w:r>
      </w:hyperlink>
      <w:r>
        <w:rPr>
          <w:color w:val="22272F"/>
          <w:sz w:val="23"/>
          <w:szCs w:val="23"/>
        </w:rPr>
        <w:t> настоящей статьи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FB05F8" w:rsidRDefault="00FB05F8" w:rsidP="00FB05F8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24.</w:t>
      </w:r>
      <w:r>
        <w:rPr>
          <w:b/>
          <w:bCs/>
          <w:color w:val="22272F"/>
          <w:sz w:val="23"/>
          <w:szCs w:val="23"/>
        </w:rPr>
        <w:t> Отказ в переводе жилого помещения в нежилое помещение или нежилого помещения в жилое помещение</w:t>
      </w:r>
    </w:p>
    <w:p w:rsidR="00FB05F8" w:rsidRDefault="00FB05F8" w:rsidP="00FB05F8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58" w:anchor="/document/57590989/entry/0" w:history="1">
        <w:r>
          <w:rPr>
            <w:rStyle w:val="a3"/>
            <w:color w:val="551A8B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59" w:anchor="/document/77531823/entry/0" w:history="1">
        <w:r>
          <w:rPr>
            <w:rStyle w:val="a3"/>
            <w:color w:val="551A8B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60" w:anchor="/multilink/12138291/paragraph/1094477146/number/2" w:history="1">
        <w:r>
          <w:rPr>
            <w:rStyle w:val="a3"/>
            <w:color w:val="551A8B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24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ЖК</w:t>
      </w:r>
      <w:r>
        <w:rPr>
          <w:color w:val="464C55"/>
          <w:sz w:val="20"/>
          <w:szCs w:val="20"/>
        </w:rPr>
        <w:t> РФ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1" w:anchor="/document/70100055/entry/1602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декабря 2011 г. N 383-ФЗ в пункт 1 части 1 статьи 24 настоящего Кодекса внесены изменения, </w:t>
      </w:r>
      <w:hyperlink r:id="rId62" w:anchor="/document/70100055/entry/2805" w:history="1">
        <w:r>
          <w:rPr>
            <w:rStyle w:val="a3"/>
            <w:color w:val="551A8B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2013 г.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3" w:anchor="/document/5761726/entry/24011" w:history="1">
        <w:r>
          <w:rPr>
            <w:rStyle w:val="a3"/>
            <w:color w:val="551A8B"/>
            <w:sz w:val="20"/>
            <w:szCs w:val="20"/>
            <w:u w:val="none"/>
          </w:rPr>
          <w:t>См. текст пункта в предыдущей редакции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непредставления определенных </w:t>
      </w:r>
      <w:hyperlink r:id="rId64" w:anchor="/document/12138291/entry/2302" w:history="1">
        <w:r>
          <w:rPr>
            <w:rStyle w:val="a3"/>
            <w:color w:val="551A8B"/>
            <w:sz w:val="23"/>
            <w:szCs w:val="23"/>
            <w:u w:val="none"/>
          </w:rPr>
          <w:t>частью 2 статьи 23</w:t>
        </w:r>
      </w:hyperlink>
      <w:r>
        <w:rPr>
          <w:color w:val="22272F"/>
          <w:sz w:val="23"/>
          <w:szCs w:val="23"/>
        </w:rPr>
        <w:t> настоящего Кодекса документов, обязанность по представлению которых возложена на заявителя;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5" w:anchor="/document/70100055/entry/16022" w:history="1">
        <w:r>
          <w:rPr>
            <w:rStyle w:val="a3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декабря 2011 г. N 383-ФЗ часть 1 статьи 24 настоящего Кодекса дополнена пунктом 1.1, </w:t>
      </w:r>
      <w:hyperlink r:id="rId66" w:anchor="/document/70100055/entry/2805" w:history="1">
        <w:r>
          <w:rPr>
            <w:rStyle w:val="a3"/>
            <w:color w:val="551A8B"/>
            <w:sz w:val="20"/>
            <w:szCs w:val="20"/>
            <w:u w:val="none"/>
          </w:rPr>
          <w:t>вступающим в силу</w:t>
        </w:r>
      </w:hyperlink>
      <w:r>
        <w:rPr>
          <w:color w:val="464C55"/>
          <w:sz w:val="20"/>
          <w:szCs w:val="20"/>
        </w:rPr>
        <w:t> с 1 января 2013 г.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67" w:anchor="/document/12138291/entry/2302" w:history="1">
        <w:r>
          <w:rPr>
            <w:rStyle w:val="a3"/>
            <w:color w:val="551A8B"/>
            <w:sz w:val="23"/>
            <w:szCs w:val="23"/>
            <w:u w:val="none"/>
          </w:rPr>
          <w:t>частью 2 статьи 23</w:t>
        </w:r>
      </w:hyperlink>
      <w:r>
        <w:rPr>
          <w:color w:val="22272F"/>
          <w:sz w:val="23"/>
          <w:szCs w:val="23"/>
        </w:rPr>
        <w:t> настоящего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 2 статьи 23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представления документов в ненадлежащий орган;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несоблюдения предусмотренных </w:t>
      </w:r>
      <w:hyperlink r:id="rId68" w:anchor="/document/12138291/entry/22" w:history="1">
        <w:r>
          <w:rPr>
            <w:rStyle w:val="a3"/>
            <w:color w:val="551A8B"/>
            <w:sz w:val="23"/>
            <w:szCs w:val="23"/>
            <w:u w:val="none"/>
          </w:rPr>
          <w:t>статьей 22</w:t>
        </w:r>
      </w:hyperlink>
      <w:r>
        <w:rPr>
          <w:color w:val="22272F"/>
          <w:sz w:val="23"/>
          <w:szCs w:val="23"/>
        </w:rPr>
        <w:t> настоящего Кодекса условий перевода помещения;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4 изменен с 8 января 2019 г. - </w:t>
      </w:r>
      <w:hyperlink r:id="rId69" w:anchor="/document/72139470/entry/6" w:history="1">
        <w:r>
          <w:rPr>
            <w:rStyle w:val="a3"/>
            <w:color w:val="551A8B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27 декабря 2018 г. N 558-ФЗ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0" w:anchor="/document/77665126/entry/24014" w:history="1">
        <w:r>
          <w:rPr>
            <w:rStyle w:val="a3"/>
            <w:color w:val="551A8B"/>
            <w:sz w:val="20"/>
            <w:szCs w:val="20"/>
            <w:u w:val="none"/>
          </w:rPr>
          <w:t>См. предыдущую редакцию</w:t>
        </w:r>
      </w:hyperlink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Решение об отказе в переводе помещения должно содержать основания отказа с обязательной ссылкой на нарушения, предусмотренные </w:t>
      </w:r>
      <w:hyperlink r:id="rId71" w:anchor="/document/12138291/entry/2401" w:history="1">
        <w:r>
          <w:rPr>
            <w:rStyle w:val="a3"/>
            <w:color w:val="551A8B"/>
            <w:sz w:val="23"/>
            <w:szCs w:val="23"/>
            <w:u w:val="none"/>
          </w:rPr>
          <w:t>частью 1</w:t>
        </w:r>
      </w:hyperlink>
      <w:r>
        <w:rPr>
          <w:color w:val="22272F"/>
          <w:sz w:val="23"/>
          <w:szCs w:val="23"/>
        </w:rPr>
        <w:t> настоящей статьи.</w:t>
      </w:r>
    </w:p>
    <w:p w:rsidR="00FB05F8" w:rsidRDefault="00FB05F8" w:rsidP="00FB05F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lastRenderedPageBreak/>
        <w:t>Наименование изменено с 8 января 2019 г. - </w:t>
      </w:r>
      <w:hyperlink r:id="rId72" w:anchor="/document/72139470/entry/7" w:history="1">
        <w:r>
          <w:rPr>
            <w:rStyle w:val="a3"/>
            <w:color w:val="551A8B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27 декабря 2018 г. N 558-ФЗ</w:t>
      </w:r>
    </w:p>
    <w:p w:rsidR="00FB05F8" w:rsidRDefault="00FB05F8" w:rsidP="00FB05F8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3" w:anchor="/document/77665126/entry/400" w:history="1">
        <w:r>
          <w:rPr>
            <w:rStyle w:val="a3"/>
            <w:color w:val="551A8B"/>
            <w:sz w:val="20"/>
            <w:szCs w:val="20"/>
            <w:u w:val="none"/>
          </w:rPr>
          <w:t>См. предыдущую редакцию</w:t>
        </w:r>
      </w:hyperlink>
    </w:p>
    <w:p w:rsidR="001600D5" w:rsidRDefault="001600D5"/>
    <w:sectPr w:rsidR="0016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F8"/>
    <w:rsid w:val="001600D5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BD70-2986-4040-BF2F-CDF0F455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B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05F8"/>
  </w:style>
  <w:style w:type="paragraph" w:customStyle="1" w:styleId="s9">
    <w:name w:val="s_9"/>
    <w:basedOn w:val="a"/>
    <w:rsid w:val="00FB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5F8"/>
    <w:rPr>
      <w:color w:val="0000FF"/>
      <w:u w:val="single"/>
    </w:rPr>
  </w:style>
  <w:style w:type="character" w:styleId="a4">
    <w:name w:val="Emphasis"/>
    <w:basedOn w:val="a0"/>
    <w:uiPriority w:val="20"/>
    <w:qFormat/>
    <w:rsid w:val="00FB05F8"/>
    <w:rPr>
      <w:i/>
      <w:iCs/>
    </w:rPr>
  </w:style>
  <w:style w:type="paragraph" w:customStyle="1" w:styleId="s1">
    <w:name w:val="s_1"/>
    <w:basedOn w:val="a"/>
    <w:rsid w:val="00FB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B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8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6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1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92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30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53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29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48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6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6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70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6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2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82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35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97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34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18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52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2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2019-11-23T10:50:00Z</dcterms:created>
  <dcterms:modified xsi:type="dcterms:W3CDTF">2019-11-23T10:50:00Z</dcterms:modified>
</cp:coreProperties>
</file>