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43" w:rsidRDefault="00CD5F43" w:rsidP="00CD5F43">
      <w:pPr>
        <w:pStyle w:val="1"/>
      </w:pPr>
      <w:r>
        <w:t xml:space="preserve">Письмо </w:t>
      </w:r>
      <w:proofErr w:type="spellStart"/>
      <w:r>
        <w:t>МинФина</w:t>
      </w:r>
      <w:proofErr w:type="spellEnd"/>
      <w:r>
        <w:t xml:space="preserve"> России №03-04-05/7-1085 от 21 декабря 2011 года</w:t>
      </w:r>
    </w:p>
    <w:p w:rsidR="00CD5F43" w:rsidRDefault="00CD5F43" w:rsidP="00CD5F43">
      <w:pPr>
        <w:pStyle w:val="time"/>
      </w:pPr>
      <w:r>
        <w:t xml:space="preserve">Последнее обновление </w:t>
      </w:r>
      <w:r>
        <w:rPr>
          <w:rStyle w:val="date"/>
        </w:rPr>
        <w:t>2018-07-19</w:t>
      </w:r>
      <w:r>
        <w:t xml:space="preserve"> в 15:33</w:t>
      </w:r>
    </w:p>
    <w:p w:rsidR="00CD5F43" w:rsidRDefault="00CD5F43" w:rsidP="00CD5F43">
      <w:pPr>
        <w:pStyle w:val="a3"/>
      </w:pPr>
      <w:r>
        <w:t>Департамент налоговой и таможенно-тарифной политики рассмотрел обращение по вопросу получения социального налогового вычета по налогу на доходы физических лиц и в соответствии со ст. 34.2 Налогового кодекса Российской Федерации (далее — Кодекс) разъясняет следующее.</w:t>
      </w:r>
    </w:p>
    <w:p w:rsidR="00CD5F43" w:rsidRDefault="00CD5F43" w:rsidP="00CD5F43">
      <w:pPr>
        <w:pStyle w:val="a3"/>
      </w:pPr>
      <w:r>
        <w:t xml:space="preserve">В соответствии с </w:t>
      </w:r>
      <w:proofErr w:type="spellStart"/>
      <w:r>
        <w:t>пп</w:t>
      </w:r>
      <w:proofErr w:type="spellEnd"/>
      <w:r>
        <w:t>. 2 п. 1 ст. 219 Кодекса при определении размера налоговой базы налогоплательщик имеет право на получение социального налогового вычета, в частности, в сумме, уплаченной налогоплательщиком-родителем за обучение своих детей в возрасте до 24 лет по очной форме обучения в образовательных учреждениях, — в размере фактически произведенных расходов на это обучение, но не более 50 000 руб. на каждого ребенка в общей сумме на обоих родителей.</w:t>
      </w:r>
    </w:p>
    <w:p w:rsidR="00CD5F43" w:rsidRDefault="00CD5F43" w:rsidP="00CD5F43">
      <w:pPr>
        <w:pStyle w:val="a3"/>
      </w:pPr>
      <w:r>
        <w:t>Таким образом, Кодексом закреплено право получения родителями социального налогового вычета не за каждого ребенка, обучающегося по очной форме обучения, а только за обучение детей в возрасте до 24 лет.</w:t>
      </w:r>
    </w:p>
    <w:p w:rsidR="00CD5F43" w:rsidRDefault="00CD5F43" w:rsidP="00CD5F43">
      <w:pPr>
        <w:pStyle w:val="a3"/>
      </w:pPr>
      <w:r>
        <w:t>Нормы, упомянутой в обращении, о порядке предоставления стандартного налогового вычета, в соответствии с которой данный вычет предоставляется с месяца рождения ребенка и до конца того года, в котором ребенок, в частности, учащийся по очной форме обучения, достиг 24 лет, в ст. 219 Кодекса не содержится.</w:t>
      </w:r>
    </w:p>
    <w:p w:rsidR="00CD5F43" w:rsidRDefault="00CD5F43" w:rsidP="00CD5F43">
      <w:pPr>
        <w:pStyle w:val="a3"/>
      </w:pPr>
      <w:r>
        <w:t>Кодексом предусмотрены различные виды налоговых вычетов: стандартный, социальный, профессиональный и имущественный.</w:t>
      </w:r>
    </w:p>
    <w:p w:rsidR="00CD5F43" w:rsidRDefault="00CD5F43" w:rsidP="00CD5F43">
      <w:pPr>
        <w:pStyle w:val="a3"/>
      </w:pPr>
      <w:r>
        <w:t>Условия и порядок применения каждого из вышеперечисленных налоговых вычетов установлены соответствующими статьями Кодекса и сравнивать их между собой некорректно.</w:t>
      </w:r>
    </w:p>
    <w:p w:rsidR="00CD5F43" w:rsidRDefault="00CD5F43" w:rsidP="00CD5F43">
      <w:pPr>
        <w:pStyle w:val="a3"/>
      </w:pPr>
      <w:r>
        <w:rPr>
          <w:rStyle w:val="a4"/>
        </w:rPr>
        <w:t>Заместитель директора Департамента налоговой и таможенно-тарифной политики С.В.РАЗГУЛИН</w:t>
      </w:r>
    </w:p>
    <w:p w:rsidR="002F67B5" w:rsidRPr="00CD5F43" w:rsidRDefault="002F67B5" w:rsidP="00CD5F43">
      <w:bookmarkStart w:id="0" w:name="_GoBack"/>
      <w:bookmarkEnd w:id="0"/>
    </w:p>
    <w:sectPr w:rsidR="002F67B5" w:rsidRPr="00CD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44"/>
    <w:rsid w:val="002F67B5"/>
    <w:rsid w:val="00CD5F43"/>
    <w:rsid w:val="00E9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592F1-D6CD-461C-94FA-814BD09B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9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E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_8"/>
    <w:basedOn w:val="a0"/>
    <w:rsid w:val="00E94744"/>
  </w:style>
  <w:style w:type="paragraph" w:customStyle="1" w:styleId="s16">
    <w:name w:val="s_16"/>
    <w:basedOn w:val="a"/>
    <w:rsid w:val="00E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5F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me">
    <w:name w:val="time"/>
    <w:basedOn w:val="a"/>
    <w:rsid w:val="00CD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CD5F43"/>
  </w:style>
  <w:style w:type="character" w:styleId="a4">
    <w:name w:val="Emphasis"/>
    <w:basedOn w:val="a0"/>
    <w:uiPriority w:val="20"/>
    <w:qFormat/>
    <w:rsid w:val="00CD5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3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2019-11-22T14:57:00Z</dcterms:created>
  <dcterms:modified xsi:type="dcterms:W3CDTF">2019-11-22T14:58:00Z</dcterms:modified>
</cp:coreProperties>
</file>