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01" w:rsidRPr="00B51001" w:rsidRDefault="00B51001" w:rsidP="00B51001">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B51001">
        <w:rPr>
          <w:rFonts w:ascii="Arial" w:eastAsia="Times New Roman" w:hAnsi="Arial" w:cs="Arial"/>
          <w:b/>
          <w:bCs/>
          <w:color w:val="333333"/>
          <w:kern w:val="36"/>
          <w:sz w:val="24"/>
          <w:szCs w:val="24"/>
          <w:lang w:eastAsia="ru-RU"/>
        </w:rPr>
        <w:t>Статья 20.2. Суммы, не подлежащие обложению страховыми взносами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(введена Федеральным </w:t>
      </w:r>
      <w:hyperlink r:id="rId4" w:anchor="dst100031" w:history="1">
        <w:r w:rsidRPr="00B51001">
          <w:rPr>
            <w:rFonts w:ascii="Arial" w:eastAsia="Times New Roman" w:hAnsi="Arial" w:cs="Arial"/>
            <w:color w:val="666699"/>
            <w:sz w:val="24"/>
            <w:szCs w:val="24"/>
            <w:lang w:eastAsia="ru-RU"/>
          </w:rPr>
          <w:t>законом</w:t>
        </w:r>
      </w:hyperlink>
      <w:r w:rsidRPr="00B51001">
        <w:rPr>
          <w:rFonts w:ascii="Arial" w:eastAsia="Times New Roman" w:hAnsi="Arial" w:cs="Arial"/>
          <w:color w:val="333333"/>
          <w:sz w:val="24"/>
          <w:szCs w:val="24"/>
          <w:lang w:eastAsia="ru-RU"/>
        </w:rPr>
        <w:t> от 08.12.2010 N 348-ФЗ)</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 </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37"/>
      <w:bookmarkEnd w:id="0"/>
      <w:r w:rsidRPr="00B51001">
        <w:rPr>
          <w:rFonts w:ascii="Arial" w:eastAsia="Times New Roman" w:hAnsi="Arial" w:cs="Arial"/>
          <w:color w:val="333333"/>
          <w:sz w:val="24"/>
          <w:szCs w:val="24"/>
          <w:lang w:eastAsia="ru-RU"/>
        </w:rPr>
        <w:t>1. Не подлежат обложению страховыми взносами: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38"/>
      <w:bookmarkEnd w:id="1"/>
      <w:r w:rsidRPr="00B51001">
        <w:rPr>
          <w:rFonts w:ascii="Arial" w:eastAsia="Times New Roman" w:hAnsi="Arial" w:cs="Arial"/>
          <w:color w:val="333333"/>
          <w:sz w:val="24"/>
          <w:szCs w:val="24"/>
          <w:lang w:eastAsia="ru-RU"/>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39"/>
      <w:bookmarkEnd w:id="2"/>
      <w:r w:rsidRPr="00B51001">
        <w:rPr>
          <w:rFonts w:ascii="Arial" w:eastAsia="Times New Roman" w:hAnsi="Arial" w:cs="Arial"/>
          <w:color w:val="333333"/>
          <w:sz w:val="24"/>
          <w:szCs w:val="24"/>
          <w:lang w:eastAsia="ru-RU"/>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40"/>
      <w:bookmarkEnd w:id="3"/>
      <w:r w:rsidRPr="00B51001">
        <w:rPr>
          <w:rFonts w:ascii="Arial" w:eastAsia="Times New Roman" w:hAnsi="Arial" w:cs="Arial"/>
          <w:color w:val="333333"/>
          <w:sz w:val="24"/>
          <w:szCs w:val="24"/>
          <w:lang w:eastAsia="ru-RU"/>
        </w:rPr>
        <w:t>с возмещением вреда, причиненного увечьем или иным повреждением здоровья;</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41"/>
      <w:bookmarkEnd w:id="4"/>
      <w:r w:rsidRPr="00B51001">
        <w:rPr>
          <w:rFonts w:ascii="Arial" w:eastAsia="Times New Roman" w:hAnsi="Arial" w:cs="Arial"/>
          <w:color w:val="333333"/>
          <w:sz w:val="24"/>
          <w:szCs w:val="24"/>
          <w:lang w:eastAsia="ru-RU"/>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42"/>
      <w:bookmarkEnd w:id="5"/>
      <w:r w:rsidRPr="00B51001">
        <w:rPr>
          <w:rFonts w:ascii="Arial" w:eastAsia="Times New Roman" w:hAnsi="Arial" w:cs="Arial"/>
          <w:color w:val="333333"/>
          <w:sz w:val="24"/>
          <w:szCs w:val="24"/>
          <w:lang w:eastAsia="ru-RU"/>
        </w:rPr>
        <w:t>с оплатой стоимости и (или) выдачей полагающегося натурального довольствия, а также с выплатой денежных средств взамен этого довольствия;</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76"/>
      <w:bookmarkEnd w:id="6"/>
      <w:r w:rsidRPr="00B51001">
        <w:rPr>
          <w:rFonts w:ascii="Arial" w:eastAsia="Times New Roman" w:hAnsi="Arial" w:cs="Arial"/>
          <w:color w:val="333333"/>
          <w:sz w:val="24"/>
          <w:szCs w:val="24"/>
          <w:lang w:eastAsia="ru-RU"/>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(в ред. Федерального </w:t>
      </w:r>
      <w:hyperlink r:id="rId5" w:anchor="dst100009" w:history="1">
        <w:r w:rsidRPr="00B51001">
          <w:rPr>
            <w:rFonts w:ascii="Arial" w:eastAsia="Times New Roman" w:hAnsi="Arial" w:cs="Arial"/>
            <w:color w:val="666699"/>
            <w:sz w:val="24"/>
            <w:szCs w:val="24"/>
            <w:lang w:eastAsia="ru-RU"/>
          </w:rPr>
          <w:t>закона</w:t>
        </w:r>
      </w:hyperlink>
      <w:r w:rsidRPr="00B51001">
        <w:rPr>
          <w:rFonts w:ascii="Arial" w:eastAsia="Times New Roman" w:hAnsi="Arial" w:cs="Arial"/>
          <w:color w:val="333333"/>
          <w:sz w:val="24"/>
          <w:szCs w:val="24"/>
          <w:lang w:eastAsia="ru-RU"/>
        </w:rPr>
        <w:t> от 29.02.2012 N 16-ФЗ)</w:t>
      </w:r>
    </w:p>
    <w:p w:rsidR="00B51001" w:rsidRPr="00B51001" w:rsidRDefault="00B51001" w:rsidP="00B51001">
      <w:pPr>
        <w:shd w:val="clear" w:color="auto" w:fill="FFFFFF"/>
        <w:spacing w:after="0" w:line="362"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(см. текст в предыдущей редакции)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98"/>
      <w:bookmarkEnd w:id="7"/>
      <w:r w:rsidRPr="00B51001">
        <w:rPr>
          <w:rFonts w:ascii="Arial" w:eastAsia="Times New Roman" w:hAnsi="Arial" w:cs="Arial"/>
          <w:color w:val="333333"/>
          <w:sz w:val="24"/>
          <w:szCs w:val="24"/>
          <w:lang w:eastAsia="ru-RU"/>
        </w:rPr>
        <w:t>с увольнением работников, за исключением:</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(в ред. Федерального </w:t>
      </w:r>
      <w:hyperlink r:id="rId6" w:anchor="dst100018" w:history="1">
        <w:r w:rsidRPr="00B51001">
          <w:rPr>
            <w:rFonts w:ascii="Arial" w:eastAsia="Times New Roman" w:hAnsi="Arial" w:cs="Arial"/>
            <w:color w:val="666699"/>
            <w:sz w:val="24"/>
            <w:szCs w:val="24"/>
            <w:lang w:eastAsia="ru-RU"/>
          </w:rPr>
          <w:t>закона</w:t>
        </w:r>
      </w:hyperlink>
      <w:r w:rsidRPr="00B51001">
        <w:rPr>
          <w:rFonts w:ascii="Arial" w:eastAsia="Times New Roman" w:hAnsi="Arial" w:cs="Arial"/>
          <w:color w:val="333333"/>
          <w:sz w:val="24"/>
          <w:szCs w:val="24"/>
          <w:lang w:eastAsia="ru-RU"/>
        </w:rPr>
        <w:t> от 28.06.2014 N 188-ФЗ)</w:t>
      </w:r>
    </w:p>
    <w:p w:rsidR="00B51001" w:rsidRPr="00B51001" w:rsidRDefault="00B51001" w:rsidP="00B51001">
      <w:pPr>
        <w:shd w:val="clear" w:color="auto" w:fill="FFFFFF"/>
        <w:spacing w:after="0" w:line="362"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(см. текст в предыдущей редакции)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99"/>
      <w:bookmarkEnd w:id="8"/>
      <w:r w:rsidRPr="00B51001">
        <w:rPr>
          <w:rFonts w:ascii="Arial" w:eastAsia="Times New Roman" w:hAnsi="Arial" w:cs="Arial"/>
          <w:color w:val="333333"/>
          <w:sz w:val="24"/>
          <w:szCs w:val="24"/>
          <w:lang w:eastAsia="ru-RU"/>
        </w:rPr>
        <w:t>компенсации за неиспользованный отпуск;</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(абзац введен Федеральным </w:t>
      </w:r>
      <w:hyperlink r:id="rId7" w:anchor="dst100020" w:history="1">
        <w:r w:rsidRPr="00B51001">
          <w:rPr>
            <w:rFonts w:ascii="Arial" w:eastAsia="Times New Roman" w:hAnsi="Arial" w:cs="Arial"/>
            <w:color w:val="666699"/>
            <w:sz w:val="24"/>
            <w:szCs w:val="24"/>
            <w:lang w:eastAsia="ru-RU"/>
          </w:rPr>
          <w:t>законом</w:t>
        </w:r>
      </w:hyperlink>
      <w:r w:rsidRPr="00B51001">
        <w:rPr>
          <w:rFonts w:ascii="Arial" w:eastAsia="Times New Roman" w:hAnsi="Arial" w:cs="Arial"/>
          <w:color w:val="333333"/>
          <w:sz w:val="24"/>
          <w:szCs w:val="24"/>
          <w:lang w:eastAsia="ru-RU"/>
        </w:rPr>
        <w:t> от 28.06.2014 N 188-ФЗ)</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
      <w:bookmarkEnd w:id="9"/>
      <w:r w:rsidRPr="00B51001">
        <w:rPr>
          <w:rFonts w:ascii="Arial" w:eastAsia="Times New Roman" w:hAnsi="Arial" w:cs="Arial"/>
          <w:color w:val="333333"/>
          <w:sz w:val="24"/>
          <w:szCs w:val="24"/>
          <w:lang w:eastAsia="ru-RU"/>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(абзац введен Федеральным </w:t>
      </w:r>
      <w:hyperlink r:id="rId8" w:anchor="dst100022" w:history="1">
        <w:r w:rsidRPr="00B51001">
          <w:rPr>
            <w:rFonts w:ascii="Arial" w:eastAsia="Times New Roman" w:hAnsi="Arial" w:cs="Arial"/>
            <w:color w:val="666699"/>
            <w:sz w:val="24"/>
            <w:szCs w:val="24"/>
            <w:lang w:eastAsia="ru-RU"/>
          </w:rPr>
          <w:t>законом</w:t>
        </w:r>
      </w:hyperlink>
      <w:r w:rsidRPr="00B51001">
        <w:rPr>
          <w:rFonts w:ascii="Arial" w:eastAsia="Times New Roman" w:hAnsi="Arial" w:cs="Arial"/>
          <w:color w:val="333333"/>
          <w:sz w:val="24"/>
          <w:szCs w:val="24"/>
          <w:lang w:eastAsia="ru-RU"/>
        </w:rPr>
        <w:t> от 28.06.2014 N 188-ФЗ)</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1"/>
      <w:bookmarkEnd w:id="10"/>
      <w:r w:rsidRPr="00B51001">
        <w:rPr>
          <w:rFonts w:ascii="Arial" w:eastAsia="Times New Roman" w:hAnsi="Arial" w:cs="Arial"/>
          <w:color w:val="333333"/>
          <w:sz w:val="24"/>
          <w:szCs w:val="24"/>
          <w:lang w:eastAsia="ru-RU"/>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(абзац введен Федеральным </w:t>
      </w:r>
      <w:hyperlink r:id="rId9" w:anchor="dst100023" w:history="1">
        <w:r w:rsidRPr="00B51001">
          <w:rPr>
            <w:rFonts w:ascii="Arial" w:eastAsia="Times New Roman" w:hAnsi="Arial" w:cs="Arial"/>
            <w:color w:val="666699"/>
            <w:sz w:val="24"/>
            <w:szCs w:val="24"/>
            <w:lang w:eastAsia="ru-RU"/>
          </w:rPr>
          <w:t>законом</w:t>
        </w:r>
      </w:hyperlink>
      <w:r w:rsidRPr="00B51001">
        <w:rPr>
          <w:rFonts w:ascii="Arial" w:eastAsia="Times New Roman" w:hAnsi="Arial" w:cs="Arial"/>
          <w:color w:val="333333"/>
          <w:sz w:val="24"/>
          <w:szCs w:val="24"/>
          <w:lang w:eastAsia="ru-RU"/>
        </w:rPr>
        <w:t> от 28.06.2014 N 188-ФЗ)</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45"/>
      <w:bookmarkEnd w:id="11"/>
      <w:r w:rsidRPr="00B51001">
        <w:rPr>
          <w:rFonts w:ascii="Arial" w:eastAsia="Times New Roman" w:hAnsi="Arial" w:cs="Arial"/>
          <w:color w:val="333333"/>
          <w:sz w:val="24"/>
          <w:szCs w:val="24"/>
          <w:lang w:eastAsia="ru-RU"/>
        </w:rPr>
        <w:t>с возмещением расходов на профессиональную подготовку, переподготовку и повышение квалификации работников;</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46"/>
      <w:bookmarkEnd w:id="12"/>
      <w:r w:rsidRPr="00B51001">
        <w:rPr>
          <w:rFonts w:ascii="Arial" w:eastAsia="Times New Roman" w:hAnsi="Arial" w:cs="Arial"/>
          <w:color w:val="333333"/>
          <w:sz w:val="24"/>
          <w:szCs w:val="24"/>
          <w:lang w:eastAsia="ru-RU"/>
        </w:rPr>
        <w:t>с расходами физического лица в связи с выполнением работ, оказанием услуг по договорам гражданско-правового характера;</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47"/>
      <w:bookmarkEnd w:id="13"/>
      <w:r w:rsidRPr="00B51001">
        <w:rPr>
          <w:rFonts w:ascii="Arial" w:eastAsia="Times New Roman" w:hAnsi="Arial" w:cs="Arial"/>
          <w:color w:val="333333"/>
          <w:sz w:val="24"/>
          <w:szCs w:val="24"/>
          <w:lang w:eastAsia="ru-RU"/>
        </w:rPr>
        <w:lastRenderedPageBreak/>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48"/>
      <w:bookmarkEnd w:id="14"/>
      <w:r w:rsidRPr="00B51001">
        <w:rPr>
          <w:rFonts w:ascii="Arial" w:eastAsia="Times New Roman" w:hAnsi="Arial" w:cs="Arial"/>
          <w:color w:val="333333"/>
          <w:sz w:val="24"/>
          <w:szCs w:val="24"/>
          <w:lang w:eastAsia="ru-RU"/>
        </w:rPr>
        <w:t>с выполнением физическим лицом трудовых обязанностей, в том числе в связи с переездом на работу в другую местность, за исключением:</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49"/>
      <w:bookmarkEnd w:id="15"/>
      <w:r w:rsidRPr="00B51001">
        <w:rPr>
          <w:rFonts w:ascii="Arial" w:eastAsia="Times New Roman" w:hAnsi="Arial" w:cs="Arial"/>
          <w:color w:val="333333"/>
          <w:sz w:val="24"/>
          <w:szCs w:val="24"/>
          <w:lang w:eastAsia="ru-RU"/>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50"/>
      <w:bookmarkEnd w:id="16"/>
      <w:r w:rsidRPr="00B51001">
        <w:rPr>
          <w:rFonts w:ascii="Arial" w:eastAsia="Times New Roman" w:hAnsi="Arial" w:cs="Arial"/>
          <w:color w:val="333333"/>
          <w:sz w:val="24"/>
          <w:szCs w:val="24"/>
          <w:lang w:eastAsia="ru-RU"/>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51"/>
      <w:bookmarkEnd w:id="17"/>
      <w:r w:rsidRPr="00B51001">
        <w:rPr>
          <w:rFonts w:ascii="Arial" w:eastAsia="Times New Roman" w:hAnsi="Arial" w:cs="Arial"/>
          <w:color w:val="333333"/>
          <w:sz w:val="24"/>
          <w:szCs w:val="24"/>
          <w:lang w:eastAsia="ru-RU"/>
        </w:rPr>
        <w:t>компенсационных выплат за неиспользованный отпуск, не связанных с увольнением работников;</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52"/>
      <w:bookmarkEnd w:id="18"/>
      <w:r w:rsidRPr="00B51001">
        <w:rPr>
          <w:rFonts w:ascii="Arial" w:eastAsia="Times New Roman" w:hAnsi="Arial" w:cs="Arial"/>
          <w:color w:val="333333"/>
          <w:sz w:val="24"/>
          <w:szCs w:val="24"/>
          <w:lang w:eastAsia="ru-RU"/>
        </w:rPr>
        <w:t>3) суммы единовременной материальной помощи, оказываемой страхователями: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53"/>
      <w:bookmarkEnd w:id="19"/>
      <w:r w:rsidRPr="00B51001">
        <w:rPr>
          <w:rFonts w:ascii="Arial" w:eastAsia="Times New Roman" w:hAnsi="Arial" w:cs="Arial"/>
          <w:color w:val="333333"/>
          <w:sz w:val="24"/>
          <w:szCs w:val="24"/>
          <w:lang w:eastAsia="ru-RU"/>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54"/>
      <w:bookmarkEnd w:id="20"/>
      <w:r w:rsidRPr="00B51001">
        <w:rPr>
          <w:rFonts w:ascii="Arial" w:eastAsia="Times New Roman" w:hAnsi="Arial" w:cs="Arial"/>
          <w:color w:val="333333"/>
          <w:sz w:val="24"/>
          <w:szCs w:val="24"/>
          <w:lang w:eastAsia="ru-RU"/>
        </w:rPr>
        <w:t>работнику в связи со смертью члена (членов) его семьи;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55"/>
      <w:bookmarkEnd w:id="21"/>
      <w:r w:rsidRPr="00B51001">
        <w:rPr>
          <w:rFonts w:ascii="Arial" w:eastAsia="Times New Roman" w:hAnsi="Arial" w:cs="Arial"/>
          <w:color w:val="333333"/>
          <w:sz w:val="24"/>
          <w:szCs w:val="24"/>
          <w:lang w:eastAsia="ru-RU"/>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56"/>
      <w:bookmarkEnd w:id="22"/>
      <w:r w:rsidRPr="00B51001">
        <w:rPr>
          <w:rFonts w:ascii="Arial" w:eastAsia="Times New Roman" w:hAnsi="Arial" w:cs="Arial"/>
          <w:color w:val="333333"/>
          <w:sz w:val="24"/>
          <w:szCs w:val="24"/>
          <w:lang w:eastAsia="ru-RU"/>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57"/>
      <w:bookmarkEnd w:id="23"/>
      <w:r w:rsidRPr="00B51001">
        <w:rPr>
          <w:rFonts w:ascii="Arial" w:eastAsia="Times New Roman" w:hAnsi="Arial" w:cs="Arial"/>
          <w:color w:val="333333"/>
          <w:sz w:val="24"/>
          <w:szCs w:val="24"/>
          <w:lang w:eastAsia="ru-RU"/>
        </w:rPr>
        <w:t xml:space="preserve">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w:t>
      </w:r>
      <w:r w:rsidRPr="00B51001">
        <w:rPr>
          <w:rFonts w:ascii="Arial" w:eastAsia="Times New Roman" w:hAnsi="Arial" w:cs="Arial"/>
          <w:color w:val="333333"/>
          <w:sz w:val="24"/>
          <w:szCs w:val="24"/>
          <w:lang w:eastAsia="ru-RU"/>
        </w:rPr>
        <w:lastRenderedPageBreak/>
        <w:t>застрахованного, а также суммы пенсионных взносов страхователя по договорам негосударственного пенсионного обеспечения;</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10"/>
      <w:bookmarkEnd w:id="24"/>
      <w:r w:rsidRPr="00B51001">
        <w:rPr>
          <w:rFonts w:ascii="Arial" w:eastAsia="Times New Roman" w:hAnsi="Arial" w:cs="Arial"/>
          <w:color w:val="333333"/>
          <w:sz w:val="24"/>
          <w:szCs w:val="24"/>
          <w:lang w:eastAsia="ru-RU"/>
        </w:rPr>
        <w:t>6) взносы, уплачиваемые в соответствии с Федеральным </w:t>
      </w:r>
      <w:hyperlink r:id="rId10" w:anchor="dst0" w:history="1">
        <w:r w:rsidRPr="00B51001">
          <w:rPr>
            <w:rFonts w:ascii="Arial" w:eastAsia="Times New Roman" w:hAnsi="Arial" w:cs="Arial"/>
            <w:color w:val="666699"/>
            <w:sz w:val="24"/>
            <w:szCs w:val="24"/>
            <w:lang w:eastAsia="ru-RU"/>
          </w:rPr>
          <w:t>законом</w:t>
        </w:r>
      </w:hyperlink>
      <w:r w:rsidRPr="00B51001">
        <w:rPr>
          <w:rFonts w:ascii="Arial" w:eastAsia="Times New Roman" w:hAnsi="Arial" w:cs="Arial"/>
          <w:color w:val="333333"/>
          <w:sz w:val="24"/>
          <w:szCs w:val="24"/>
          <w:lang w:eastAsia="ru-RU"/>
        </w:rPr>
        <w:t>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(в ред. Федерального </w:t>
      </w:r>
      <w:hyperlink r:id="rId11" w:anchor="dst100190" w:history="1">
        <w:r w:rsidRPr="00B51001">
          <w:rPr>
            <w:rFonts w:ascii="Arial" w:eastAsia="Times New Roman" w:hAnsi="Arial" w:cs="Arial"/>
            <w:color w:val="666699"/>
            <w:sz w:val="24"/>
            <w:szCs w:val="24"/>
            <w:lang w:eastAsia="ru-RU"/>
          </w:rPr>
          <w:t>закона</w:t>
        </w:r>
      </w:hyperlink>
      <w:r w:rsidRPr="00B51001">
        <w:rPr>
          <w:rFonts w:ascii="Arial" w:eastAsia="Times New Roman" w:hAnsi="Arial" w:cs="Arial"/>
          <w:color w:val="333333"/>
          <w:sz w:val="24"/>
          <w:szCs w:val="24"/>
          <w:lang w:eastAsia="ru-RU"/>
        </w:rPr>
        <w:t> от 21.07.2014 N 216-ФЗ)</w:t>
      </w:r>
    </w:p>
    <w:p w:rsidR="00B51001" w:rsidRPr="00B51001" w:rsidRDefault="00B51001" w:rsidP="00B51001">
      <w:pPr>
        <w:shd w:val="clear" w:color="auto" w:fill="FFFFFF"/>
        <w:spacing w:after="0" w:line="362"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(см. текст в предыдущей редакции)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59"/>
      <w:bookmarkEnd w:id="25"/>
      <w:r w:rsidRPr="00B51001">
        <w:rPr>
          <w:rFonts w:ascii="Arial" w:eastAsia="Times New Roman" w:hAnsi="Arial" w:cs="Arial"/>
          <w:color w:val="333333"/>
          <w:sz w:val="24"/>
          <w:szCs w:val="24"/>
          <w:lang w:eastAsia="ru-RU"/>
        </w:rPr>
        <w:t>7) взносы, уплачиваемые в соответствии с </w:t>
      </w:r>
      <w:hyperlink r:id="rId12" w:anchor="dst100044" w:history="1">
        <w:r w:rsidRPr="00B51001">
          <w:rPr>
            <w:rFonts w:ascii="Arial" w:eastAsia="Times New Roman" w:hAnsi="Arial" w:cs="Arial"/>
            <w:color w:val="666699"/>
            <w:sz w:val="24"/>
            <w:szCs w:val="24"/>
            <w:lang w:eastAsia="ru-RU"/>
          </w:rPr>
          <w:t>законодательством</w:t>
        </w:r>
      </w:hyperlink>
      <w:r w:rsidRPr="00B51001">
        <w:rPr>
          <w:rFonts w:ascii="Arial" w:eastAsia="Times New Roman" w:hAnsi="Arial" w:cs="Arial"/>
          <w:color w:val="333333"/>
          <w:sz w:val="24"/>
          <w:szCs w:val="24"/>
          <w:lang w:eastAsia="ru-RU"/>
        </w:rPr>
        <w:t> Российской Федерации о дополнительном социальном обеспечении отдельных категорий работников, в размере уплаченных взносов;</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2"/>
      <w:bookmarkEnd w:id="26"/>
      <w:r w:rsidRPr="00B51001">
        <w:rPr>
          <w:rFonts w:ascii="Arial" w:eastAsia="Times New Roman" w:hAnsi="Arial" w:cs="Arial"/>
          <w:color w:val="333333"/>
          <w:sz w:val="24"/>
          <w:szCs w:val="24"/>
          <w:lang w:eastAsia="ru-RU"/>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(пп. 8 в ред. Федерального </w:t>
      </w:r>
      <w:hyperlink r:id="rId13" w:anchor="dst100025" w:history="1">
        <w:r w:rsidRPr="00B51001">
          <w:rPr>
            <w:rFonts w:ascii="Arial" w:eastAsia="Times New Roman" w:hAnsi="Arial" w:cs="Arial"/>
            <w:color w:val="666699"/>
            <w:sz w:val="24"/>
            <w:szCs w:val="24"/>
            <w:lang w:eastAsia="ru-RU"/>
          </w:rPr>
          <w:t>закона</w:t>
        </w:r>
      </w:hyperlink>
      <w:r w:rsidRPr="00B51001">
        <w:rPr>
          <w:rFonts w:ascii="Arial" w:eastAsia="Times New Roman" w:hAnsi="Arial" w:cs="Arial"/>
          <w:color w:val="333333"/>
          <w:sz w:val="24"/>
          <w:szCs w:val="24"/>
          <w:lang w:eastAsia="ru-RU"/>
        </w:rPr>
        <w:t> от 28.06.2014 N 188-ФЗ)</w:t>
      </w:r>
    </w:p>
    <w:p w:rsidR="00B51001" w:rsidRPr="00B51001" w:rsidRDefault="00B51001" w:rsidP="00B51001">
      <w:pPr>
        <w:shd w:val="clear" w:color="auto" w:fill="FFFFFF"/>
        <w:spacing w:after="0" w:line="362"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(см. текст в предыдущей редакции)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61"/>
      <w:bookmarkEnd w:id="27"/>
      <w:r w:rsidRPr="00B51001">
        <w:rPr>
          <w:rFonts w:ascii="Arial" w:eastAsia="Times New Roman" w:hAnsi="Arial" w:cs="Arial"/>
          <w:color w:val="333333"/>
          <w:sz w:val="24"/>
          <w:szCs w:val="24"/>
          <w:lang w:eastAsia="ru-RU"/>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62"/>
      <w:bookmarkEnd w:id="28"/>
      <w:r w:rsidRPr="00B51001">
        <w:rPr>
          <w:rFonts w:ascii="Arial" w:eastAsia="Times New Roman" w:hAnsi="Arial" w:cs="Arial"/>
          <w:color w:val="333333"/>
          <w:sz w:val="24"/>
          <w:szCs w:val="24"/>
          <w:lang w:eastAsia="ru-RU"/>
        </w:rPr>
        <w:t xml:space="preserve">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w:t>
      </w:r>
      <w:r w:rsidRPr="00B51001">
        <w:rPr>
          <w:rFonts w:ascii="Arial" w:eastAsia="Times New Roman" w:hAnsi="Arial" w:cs="Arial"/>
          <w:color w:val="333333"/>
          <w:sz w:val="24"/>
          <w:szCs w:val="24"/>
          <w:lang w:eastAsia="ru-RU"/>
        </w:rPr>
        <w:lastRenderedPageBreak/>
        <w:t>бесплатно или с частичной оплатой и остающихся в их личном постоянном пользовании;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63"/>
      <w:bookmarkEnd w:id="29"/>
      <w:r w:rsidRPr="00B51001">
        <w:rPr>
          <w:rFonts w:ascii="Arial" w:eastAsia="Times New Roman" w:hAnsi="Arial" w:cs="Arial"/>
          <w:color w:val="333333"/>
          <w:sz w:val="24"/>
          <w:szCs w:val="24"/>
          <w:lang w:eastAsia="ru-RU"/>
        </w:rPr>
        <w:t>11) стоимость льгот по проезду, предоставляемых законодательством Российской Федерации отдельным категориям работников;</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64"/>
      <w:bookmarkEnd w:id="30"/>
      <w:r w:rsidRPr="00B51001">
        <w:rPr>
          <w:rFonts w:ascii="Arial" w:eastAsia="Times New Roman" w:hAnsi="Arial" w:cs="Arial"/>
          <w:color w:val="333333"/>
          <w:sz w:val="24"/>
          <w:szCs w:val="24"/>
          <w:lang w:eastAsia="ru-RU"/>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80"/>
      <w:bookmarkEnd w:id="31"/>
      <w:r w:rsidRPr="00B51001">
        <w:rPr>
          <w:rFonts w:ascii="Arial" w:eastAsia="Times New Roman" w:hAnsi="Arial" w:cs="Arial"/>
          <w:color w:val="333333"/>
          <w:sz w:val="24"/>
          <w:szCs w:val="24"/>
          <w:lang w:eastAsia="ru-RU"/>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51001" w:rsidRPr="00B51001" w:rsidRDefault="00B51001" w:rsidP="00B51001">
      <w:pPr>
        <w:shd w:val="clear" w:color="auto" w:fill="FFFFFF"/>
        <w:spacing w:after="0" w:line="290"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(пп. 13 в ред. Федерального </w:t>
      </w:r>
      <w:hyperlink r:id="rId14" w:anchor="dst101095" w:history="1">
        <w:r w:rsidRPr="00B51001">
          <w:rPr>
            <w:rFonts w:ascii="Arial" w:eastAsia="Times New Roman" w:hAnsi="Arial" w:cs="Arial"/>
            <w:color w:val="666699"/>
            <w:sz w:val="24"/>
            <w:szCs w:val="24"/>
            <w:lang w:eastAsia="ru-RU"/>
          </w:rPr>
          <w:t>закона</w:t>
        </w:r>
      </w:hyperlink>
      <w:r w:rsidRPr="00B51001">
        <w:rPr>
          <w:rFonts w:ascii="Arial" w:eastAsia="Times New Roman" w:hAnsi="Arial" w:cs="Arial"/>
          <w:color w:val="333333"/>
          <w:sz w:val="24"/>
          <w:szCs w:val="24"/>
          <w:lang w:eastAsia="ru-RU"/>
        </w:rPr>
        <w:t> от 02.07.2013 N 185-ФЗ)</w:t>
      </w:r>
    </w:p>
    <w:p w:rsidR="00B51001" w:rsidRPr="00B51001" w:rsidRDefault="00B51001" w:rsidP="00B51001">
      <w:pPr>
        <w:shd w:val="clear" w:color="auto" w:fill="FFFFFF"/>
        <w:spacing w:after="0" w:line="362" w:lineRule="atLeast"/>
        <w:jc w:val="both"/>
        <w:rPr>
          <w:rFonts w:ascii="Arial" w:eastAsia="Times New Roman" w:hAnsi="Arial" w:cs="Arial"/>
          <w:color w:val="333333"/>
          <w:sz w:val="24"/>
          <w:szCs w:val="24"/>
          <w:lang w:eastAsia="ru-RU"/>
        </w:rPr>
      </w:pPr>
      <w:r w:rsidRPr="00B51001">
        <w:rPr>
          <w:rFonts w:ascii="Arial" w:eastAsia="Times New Roman" w:hAnsi="Arial" w:cs="Arial"/>
          <w:color w:val="333333"/>
          <w:sz w:val="24"/>
          <w:szCs w:val="24"/>
          <w:lang w:eastAsia="ru-RU"/>
        </w:rPr>
        <w:t>(см. текст в предыдущей редакции)</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66"/>
      <w:bookmarkEnd w:id="32"/>
      <w:r w:rsidRPr="00B51001">
        <w:rPr>
          <w:rFonts w:ascii="Arial" w:eastAsia="Times New Roman" w:hAnsi="Arial" w:cs="Arial"/>
          <w:color w:val="333333"/>
          <w:sz w:val="24"/>
          <w:szCs w:val="24"/>
          <w:lang w:eastAsia="ru-RU"/>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51001" w:rsidRPr="00B51001" w:rsidRDefault="00B51001" w:rsidP="00B5100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67"/>
      <w:bookmarkEnd w:id="33"/>
      <w:r w:rsidRPr="00B51001">
        <w:rPr>
          <w:rFonts w:ascii="Arial" w:eastAsia="Times New Roman" w:hAnsi="Arial" w:cs="Arial"/>
          <w:color w:val="333333"/>
          <w:sz w:val="24"/>
          <w:szCs w:val="24"/>
          <w:lang w:eastAsia="ru-RU"/>
        </w:rP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833941" w:rsidRDefault="00833941">
      <w:bookmarkStart w:id="34" w:name="_GoBack"/>
      <w:bookmarkEnd w:id="34"/>
    </w:p>
    <w:sectPr w:rsidR="00833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01"/>
    <w:rsid w:val="00833941"/>
    <w:rsid w:val="00B5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4777F-3B3C-458E-ADF6-E9B424E2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1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001"/>
    <w:rPr>
      <w:rFonts w:ascii="Times New Roman" w:eastAsia="Times New Roman" w:hAnsi="Times New Roman" w:cs="Times New Roman"/>
      <w:b/>
      <w:bCs/>
      <w:kern w:val="36"/>
      <w:sz w:val="48"/>
      <w:szCs w:val="48"/>
      <w:lang w:eastAsia="ru-RU"/>
    </w:rPr>
  </w:style>
  <w:style w:type="character" w:customStyle="1" w:styleId="blk">
    <w:name w:val="blk"/>
    <w:basedOn w:val="a0"/>
    <w:rsid w:val="00B51001"/>
  </w:style>
  <w:style w:type="character" w:customStyle="1" w:styleId="hl">
    <w:name w:val="hl"/>
    <w:basedOn w:val="a0"/>
    <w:rsid w:val="00B51001"/>
  </w:style>
  <w:style w:type="character" w:styleId="a3">
    <w:name w:val="Hyperlink"/>
    <w:basedOn w:val="a0"/>
    <w:uiPriority w:val="99"/>
    <w:semiHidden/>
    <w:unhideWhenUsed/>
    <w:rsid w:val="00B51001"/>
    <w:rPr>
      <w:color w:val="0000FF"/>
      <w:u w:val="single"/>
    </w:rPr>
  </w:style>
  <w:style w:type="character" w:customStyle="1" w:styleId="nobr">
    <w:name w:val="nobr"/>
    <w:basedOn w:val="a0"/>
    <w:rsid w:val="00B5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377723">
      <w:bodyDiv w:val="1"/>
      <w:marLeft w:val="0"/>
      <w:marRight w:val="0"/>
      <w:marTop w:val="0"/>
      <w:marBottom w:val="0"/>
      <w:divBdr>
        <w:top w:val="none" w:sz="0" w:space="0" w:color="auto"/>
        <w:left w:val="none" w:sz="0" w:space="0" w:color="auto"/>
        <w:bottom w:val="none" w:sz="0" w:space="0" w:color="auto"/>
        <w:right w:val="none" w:sz="0" w:space="0" w:color="auto"/>
      </w:divBdr>
      <w:divsChild>
        <w:div w:id="288631500">
          <w:marLeft w:val="0"/>
          <w:marRight w:val="0"/>
          <w:marTop w:val="120"/>
          <w:marBottom w:val="0"/>
          <w:divBdr>
            <w:top w:val="none" w:sz="0" w:space="0" w:color="auto"/>
            <w:left w:val="none" w:sz="0" w:space="0" w:color="auto"/>
            <w:bottom w:val="none" w:sz="0" w:space="0" w:color="auto"/>
            <w:right w:val="none" w:sz="0" w:space="0" w:color="auto"/>
          </w:divBdr>
        </w:div>
        <w:div w:id="1961955175">
          <w:marLeft w:val="0"/>
          <w:marRight w:val="0"/>
          <w:marTop w:val="120"/>
          <w:marBottom w:val="0"/>
          <w:divBdr>
            <w:top w:val="none" w:sz="0" w:space="0" w:color="auto"/>
            <w:left w:val="none" w:sz="0" w:space="0" w:color="auto"/>
            <w:bottom w:val="none" w:sz="0" w:space="0" w:color="auto"/>
            <w:right w:val="none" w:sz="0" w:space="0" w:color="auto"/>
          </w:divBdr>
        </w:div>
        <w:div w:id="1850289110">
          <w:marLeft w:val="0"/>
          <w:marRight w:val="0"/>
          <w:marTop w:val="120"/>
          <w:marBottom w:val="0"/>
          <w:divBdr>
            <w:top w:val="none" w:sz="0" w:space="0" w:color="auto"/>
            <w:left w:val="none" w:sz="0" w:space="0" w:color="auto"/>
            <w:bottom w:val="none" w:sz="0" w:space="0" w:color="auto"/>
            <w:right w:val="none" w:sz="0" w:space="0" w:color="auto"/>
          </w:divBdr>
        </w:div>
        <w:div w:id="1371343054">
          <w:marLeft w:val="0"/>
          <w:marRight w:val="0"/>
          <w:marTop w:val="120"/>
          <w:marBottom w:val="0"/>
          <w:divBdr>
            <w:top w:val="none" w:sz="0" w:space="0" w:color="auto"/>
            <w:left w:val="none" w:sz="0" w:space="0" w:color="auto"/>
            <w:bottom w:val="none" w:sz="0" w:space="0" w:color="auto"/>
            <w:right w:val="none" w:sz="0" w:space="0" w:color="auto"/>
          </w:divBdr>
        </w:div>
        <w:div w:id="1368217697">
          <w:marLeft w:val="0"/>
          <w:marRight w:val="0"/>
          <w:marTop w:val="120"/>
          <w:marBottom w:val="0"/>
          <w:divBdr>
            <w:top w:val="none" w:sz="0" w:space="0" w:color="auto"/>
            <w:left w:val="none" w:sz="0" w:space="0" w:color="auto"/>
            <w:bottom w:val="none" w:sz="0" w:space="0" w:color="auto"/>
            <w:right w:val="none" w:sz="0" w:space="0" w:color="auto"/>
          </w:divBdr>
        </w:div>
        <w:div w:id="703673464">
          <w:marLeft w:val="0"/>
          <w:marRight w:val="0"/>
          <w:marTop w:val="120"/>
          <w:marBottom w:val="0"/>
          <w:divBdr>
            <w:top w:val="none" w:sz="0" w:space="0" w:color="auto"/>
            <w:left w:val="none" w:sz="0" w:space="0" w:color="auto"/>
            <w:bottom w:val="none" w:sz="0" w:space="0" w:color="auto"/>
            <w:right w:val="none" w:sz="0" w:space="0" w:color="auto"/>
          </w:divBdr>
        </w:div>
        <w:div w:id="1884095508">
          <w:marLeft w:val="0"/>
          <w:marRight w:val="0"/>
          <w:marTop w:val="120"/>
          <w:marBottom w:val="0"/>
          <w:divBdr>
            <w:top w:val="none" w:sz="0" w:space="0" w:color="auto"/>
            <w:left w:val="none" w:sz="0" w:space="0" w:color="auto"/>
            <w:bottom w:val="none" w:sz="0" w:space="0" w:color="auto"/>
            <w:right w:val="none" w:sz="0" w:space="0" w:color="auto"/>
          </w:divBdr>
        </w:div>
        <w:div w:id="1860853232">
          <w:marLeft w:val="0"/>
          <w:marRight w:val="0"/>
          <w:marTop w:val="120"/>
          <w:marBottom w:val="0"/>
          <w:divBdr>
            <w:top w:val="none" w:sz="0" w:space="0" w:color="auto"/>
            <w:left w:val="none" w:sz="0" w:space="0" w:color="auto"/>
            <w:bottom w:val="none" w:sz="0" w:space="0" w:color="auto"/>
            <w:right w:val="none" w:sz="0" w:space="0" w:color="auto"/>
          </w:divBdr>
        </w:div>
        <w:div w:id="1656297779">
          <w:marLeft w:val="0"/>
          <w:marRight w:val="0"/>
          <w:marTop w:val="120"/>
          <w:marBottom w:val="0"/>
          <w:divBdr>
            <w:top w:val="none" w:sz="0" w:space="0" w:color="auto"/>
            <w:left w:val="none" w:sz="0" w:space="0" w:color="auto"/>
            <w:bottom w:val="none" w:sz="0" w:space="0" w:color="auto"/>
            <w:right w:val="none" w:sz="0" w:space="0" w:color="auto"/>
          </w:divBdr>
        </w:div>
        <w:div w:id="1530802395">
          <w:marLeft w:val="0"/>
          <w:marRight w:val="0"/>
          <w:marTop w:val="120"/>
          <w:marBottom w:val="0"/>
          <w:divBdr>
            <w:top w:val="none" w:sz="0" w:space="0" w:color="auto"/>
            <w:left w:val="none" w:sz="0" w:space="0" w:color="auto"/>
            <w:bottom w:val="none" w:sz="0" w:space="0" w:color="auto"/>
            <w:right w:val="none" w:sz="0" w:space="0" w:color="auto"/>
          </w:divBdr>
        </w:div>
        <w:div w:id="1298098202">
          <w:marLeft w:val="0"/>
          <w:marRight w:val="0"/>
          <w:marTop w:val="120"/>
          <w:marBottom w:val="0"/>
          <w:divBdr>
            <w:top w:val="none" w:sz="0" w:space="0" w:color="auto"/>
            <w:left w:val="none" w:sz="0" w:space="0" w:color="auto"/>
            <w:bottom w:val="none" w:sz="0" w:space="0" w:color="auto"/>
            <w:right w:val="none" w:sz="0" w:space="0" w:color="auto"/>
          </w:divBdr>
        </w:div>
        <w:div w:id="1641958552">
          <w:marLeft w:val="0"/>
          <w:marRight w:val="0"/>
          <w:marTop w:val="120"/>
          <w:marBottom w:val="0"/>
          <w:divBdr>
            <w:top w:val="none" w:sz="0" w:space="0" w:color="auto"/>
            <w:left w:val="none" w:sz="0" w:space="0" w:color="auto"/>
            <w:bottom w:val="none" w:sz="0" w:space="0" w:color="auto"/>
            <w:right w:val="none" w:sz="0" w:space="0" w:color="auto"/>
          </w:divBdr>
        </w:div>
        <w:div w:id="2033727724">
          <w:marLeft w:val="0"/>
          <w:marRight w:val="0"/>
          <w:marTop w:val="120"/>
          <w:marBottom w:val="0"/>
          <w:divBdr>
            <w:top w:val="none" w:sz="0" w:space="0" w:color="auto"/>
            <w:left w:val="none" w:sz="0" w:space="0" w:color="auto"/>
            <w:bottom w:val="none" w:sz="0" w:space="0" w:color="auto"/>
            <w:right w:val="none" w:sz="0" w:space="0" w:color="auto"/>
          </w:divBdr>
        </w:div>
        <w:div w:id="1189102245">
          <w:marLeft w:val="0"/>
          <w:marRight w:val="0"/>
          <w:marTop w:val="120"/>
          <w:marBottom w:val="0"/>
          <w:divBdr>
            <w:top w:val="none" w:sz="0" w:space="0" w:color="auto"/>
            <w:left w:val="none" w:sz="0" w:space="0" w:color="auto"/>
            <w:bottom w:val="none" w:sz="0" w:space="0" w:color="auto"/>
            <w:right w:val="none" w:sz="0" w:space="0" w:color="auto"/>
          </w:divBdr>
        </w:div>
        <w:div w:id="1102262523">
          <w:marLeft w:val="0"/>
          <w:marRight w:val="0"/>
          <w:marTop w:val="120"/>
          <w:marBottom w:val="0"/>
          <w:divBdr>
            <w:top w:val="none" w:sz="0" w:space="0" w:color="auto"/>
            <w:left w:val="none" w:sz="0" w:space="0" w:color="auto"/>
            <w:bottom w:val="none" w:sz="0" w:space="0" w:color="auto"/>
            <w:right w:val="none" w:sz="0" w:space="0" w:color="auto"/>
          </w:divBdr>
        </w:div>
        <w:div w:id="816343306">
          <w:marLeft w:val="0"/>
          <w:marRight w:val="0"/>
          <w:marTop w:val="120"/>
          <w:marBottom w:val="0"/>
          <w:divBdr>
            <w:top w:val="none" w:sz="0" w:space="0" w:color="auto"/>
            <w:left w:val="none" w:sz="0" w:space="0" w:color="auto"/>
            <w:bottom w:val="none" w:sz="0" w:space="0" w:color="auto"/>
            <w:right w:val="none" w:sz="0" w:space="0" w:color="auto"/>
          </w:divBdr>
        </w:div>
        <w:div w:id="1495881180">
          <w:marLeft w:val="0"/>
          <w:marRight w:val="0"/>
          <w:marTop w:val="120"/>
          <w:marBottom w:val="0"/>
          <w:divBdr>
            <w:top w:val="none" w:sz="0" w:space="0" w:color="auto"/>
            <w:left w:val="none" w:sz="0" w:space="0" w:color="auto"/>
            <w:bottom w:val="none" w:sz="0" w:space="0" w:color="auto"/>
            <w:right w:val="none" w:sz="0" w:space="0" w:color="auto"/>
          </w:divBdr>
        </w:div>
        <w:div w:id="1946159052">
          <w:marLeft w:val="0"/>
          <w:marRight w:val="0"/>
          <w:marTop w:val="120"/>
          <w:marBottom w:val="0"/>
          <w:divBdr>
            <w:top w:val="none" w:sz="0" w:space="0" w:color="auto"/>
            <w:left w:val="none" w:sz="0" w:space="0" w:color="auto"/>
            <w:bottom w:val="none" w:sz="0" w:space="0" w:color="auto"/>
            <w:right w:val="none" w:sz="0" w:space="0" w:color="auto"/>
          </w:divBdr>
        </w:div>
        <w:div w:id="464734438">
          <w:marLeft w:val="0"/>
          <w:marRight w:val="0"/>
          <w:marTop w:val="120"/>
          <w:marBottom w:val="0"/>
          <w:divBdr>
            <w:top w:val="none" w:sz="0" w:space="0" w:color="auto"/>
            <w:left w:val="none" w:sz="0" w:space="0" w:color="auto"/>
            <w:bottom w:val="none" w:sz="0" w:space="0" w:color="auto"/>
            <w:right w:val="none" w:sz="0" w:space="0" w:color="auto"/>
          </w:divBdr>
        </w:div>
        <w:div w:id="1100947791">
          <w:marLeft w:val="0"/>
          <w:marRight w:val="0"/>
          <w:marTop w:val="120"/>
          <w:marBottom w:val="0"/>
          <w:divBdr>
            <w:top w:val="none" w:sz="0" w:space="0" w:color="auto"/>
            <w:left w:val="none" w:sz="0" w:space="0" w:color="auto"/>
            <w:bottom w:val="none" w:sz="0" w:space="0" w:color="auto"/>
            <w:right w:val="none" w:sz="0" w:space="0" w:color="auto"/>
          </w:divBdr>
        </w:div>
        <w:div w:id="1863278643">
          <w:marLeft w:val="0"/>
          <w:marRight w:val="0"/>
          <w:marTop w:val="120"/>
          <w:marBottom w:val="0"/>
          <w:divBdr>
            <w:top w:val="none" w:sz="0" w:space="0" w:color="auto"/>
            <w:left w:val="none" w:sz="0" w:space="0" w:color="auto"/>
            <w:bottom w:val="none" w:sz="0" w:space="0" w:color="auto"/>
            <w:right w:val="none" w:sz="0" w:space="0" w:color="auto"/>
          </w:divBdr>
        </w:div>
        <w:div w:id="515772527">
          <w:marLeft w:val="0"/>
          <w:marRight w:val="0"/>
          <w:marTop w:val="120"/>
          <w:marBottom w:val="0"/>
          <w:divBdr>
            <w:top w:val="none" w:sz="0" w:space="0" w:color="auto"/>
            <w:left w:val="none" w:sz="0" w:space="0" w:color="auto"/>
            <w:bottom w:val="none" w:sz="0" w:space="0" w:color="auto"/>
            <w:right w:val="none" w:sz="0" w:space="0" w:color="auto"/>
          </w:divBdr>
        </w:div>
        <w:div w:id="2030712877">
          <w:marLeft w:val="0"/>
          <w:marRight w:val="0"/>
          <w:marTop w:val="120"/>
          <w:marBottom w:val="0"/>
          <w:divBdr>
            <w:top w:val="none" w:sz="0" w:space="0" w:color="auto"/>
            <w:left w:val="none" w:sz="0" w:space="0" w:color="auto"/>
            <w:bottom w:val="none" w:sz="0" w:space="0" w:color="auto"/>
            <w:right w:val="none" w:sz="0" w:space="0" w:color="auto"/>
          </w:divBdr>
        </w:div>
        <w:div w:id="553810476">
          <w:marLeft w:val="0"/>
          <w:marRight w:val="0"/>
          <w:marTop w:val="120"/>
          <w:marBottom w:val="0"/>
          <w:divBdr>
            <w:top w:val="none" w:sz="0" w:space="0" w:color="auto"/>
            <w:left w:val="none" w:sz="0" w:space="0" w:color="auto"/>
            <w:bottom w:val="none" w:sz="0" w:space="0" w:color="auto"/>
            <w:right w:val="none" w:sz="0" w:space="0" w:color="auto"/>
          </w:divBdr>
        </w:div>
        <w:div w:id="680812216">
          <w:marLeft w:val="0"/>
          <w:marRight w:val="0"/>
          <w:marTop w:val="120"/>
          <w:marBottom w:val="0"/>
          <w:divBdr>
            <w:top w:val="none" w:sz="0" w:space="0" w:color="auto"/>
            <w:left w:val="none" w:sz="0" w:space="0" w:color="auto"/>
            <w:bottom w:val="none" w:sz="0" w:space="0" w:color="auto"/>
            <w:right w:val="none" w:sz="0" w:space="0" w:color="auto"/>
          </w:divBdr>
        </w:div>
        <w:div w:id="1347173625">
          <w:marLeft w:val="0"/>
          <w:marRight w:val="0"/>
          <w:marTop w:val="120"/>
          <w:marBottom w:val="0"/>
          <w:divBdr>
            <w:top w:val="none" w:sz="0" w:space="0" w:color="auto"/>
            <w:left w:val="none" w:sz="0" w:space="0" w:color="auto"/>
            <w:bottom w:val="none" w:sz="0" w:space="0" w:color="auto"/>
            <w:right w:val="none" w:sz="0" w:space="0" w:color="auto"/>
          </w:divBdr>
        </w:div>
        <w:div w:id="960769082">
          <w:marLeft w:val="0"/>
          <w:marRight w:val="0"/>
          <w:marTop w:val="120"/>
          <w:marBottom w:val="0"/>
          <w:divBdr>
            <w:top w:val="none" w:sz="0" w:space="0" w:color="auto"/>
            <w:left w:val="none" w:sz="0" w:space="0" w:color="auto"/>
            <w:bottom w:val="none" w:sz="0" w:space="0" w:color="auto"/>
            <w:right w:val="none" w:sz="0" w:space="0" w:color="auto"/>
          </w:divBdr>
        </w:div>
        <w:div w:id="942372617">
          <w:marLeft w:val="0"/>
          <w:marRight w:val="0"/>
          <w:marTop w:val="120"/>
          <w:marBottom w:val="0"/>
          <w:divBdr>
            <w:top w:val="none" w:sz="0" w:space="0" w:color="auto"/>
            <w:left w:val="none" w:sz="0" w:space="0" w:color="auto"/>
            <w:bottom w:val="none" w:sz="0" w:space="0" w:color="auto"/>
            <w:right w:val="none" w:sz="0" w:space="0" w:color="auto"/>
          </w:divBdr>
        </w:div>
        <w:div w:id="875314440">
          <w:marLeft w:val="0"/>
          <w:marRight w:val="0"/>
          <w:marTop w:val="120"/>
          <w:marBottom w:val="0"/>
          <w:divBdr>
            <w:top w:val="none" w:sz="0" w:space="0" w:color="auto"/>
            <w:left w:val="none" w:sz="0" w:space="0" w:color="auto"/>
            <w:bottom w:val="none" w:sz="0" w:space="0" w:color="auto"/>
            <w:right w:val="none" w:sz="0" w:space="0" w:color="auto"/>
          </w:divBdr>
        </w:div>
        <w:div w:id="68887813">
          <w:marLeft w:val="0"/>
          <w:marRight w:val="0"/>
          <w:marTop w:val="120"/>
          <w:marBottom w:val="0"/>
          <w:divBdr>
            <w:top w:val="none" w:sz="0" w:space="0" w:color="auto"/>
            <w:left w:val="none" w:sz="0" w:space="0" w:color="auto"/>
            <w:bottom w:val="none" w:sz="0" w:space="0" w:color="auto"/>
            <w:right w:val="none" w:sz="0" w:space="0" w:color="auto"/>
          </w:divBdr>
        </w:div>
        <w:div w:id="1324623003">
          <w:marLeft w:val="0"/>
          <w:marRight w:val="0"/>
          <w:marTop w:val="120"/>
          <w:marBottom w:val="0"/>
          <w:divBdr>
            <w:top w:val="none" w:sz="0" w:space="0" w:color="auto"/>
            <w:left w:val="none" w:sz="0" w:space="0" w:color="auto"/>
            <w:bottom w:val="none" w:sz="0" w:space="0" w:color="auto"/>
            <w:right w:val="none" w:sz="0" w:space="0" w:color="auto"/>
          </w:divBdr>
        </w:div>
        <w:div w:id="1690836061">
          <w:marLeft w:val="0"/>
          <w:marRight w:val="0"/>
          <w:marTop w:val="120"/>
          <w:marBottom w:val="0"/>
          <w:divBdr>
            <w:top w:val="none" w:sz="0" w:space="0" w:color="auto"/>
            <w:left w:val="none" w:sz="0" w:space="0" w:color="auto"/>
            <w:bottom w:val="none" w:sz="0" w:space="0" w:color="auto"/>
            <w:right w:val="none" w:sz="0" w:space="0" w:color="auto"/>
          </w:divBdr>
        </w:div>
        <w:div w:id="427893321">
          <w:marLeft w:val="0"/>
          <w:marRight w:val="0"/>
          <w:marTop w:val="120"/>
          <w:marBottom w:val="0"/>
          <w:divBdr>
            <w:top w:val="none" w:sz="0" w:space="0" w:color="auto"/>
            <w:left w:val="none" w:sz="0" w:space="0" w:color="auto"/>
            <w:bottom w:val="none" w:sz="0" w:space="0" w:color="auto"/>
            <w:right w:val="none" w:sz="0" w:space="0" w:color="auto"/>
          </w:divBdr>
        </w:div>
        <w:div w:id="1488595340">
          <w:marLeft w:val="0"/>
          <w:marRight w:val="0"/>
          <w:marTop w:val="120"/>
          <w:marBottom w:val="0"/>
          <w:divBdr>
            <w:top w:val="none" w:sz="0" w:space="0" w:color="auto"/>
            <w:left w:val="none" w:sz="0" w:space="0" w:color="auto"/>
            <w:bottom w:val="none" w:sz="0" w:space="0" w:color="auto"/>
            <w:right w:val="none" w:sz="0" w:space="0" w:color="auto"/>
          </w:divBdr>
        </w:div>
        <w:div w:id="1958637197">
          <w:marLeft w:val="0"/>
          <w:marRight w:val="0"/>
          <w:marTop w:val="120"/>
          <w:marBottom w:val="0"/>
          <w:divBdr>
            <w:top w:val="none" w:sz="0" w:space="0" w:color="auto"/>
            <w:left w:val="none" w:sz="0" w:space="0" w:color="auto"/>
            <w:bottom w:val="none" w:sz="0" w:space="0" w:color="auto"/>
            <w:right w:val="none" w:sz="0" w:space="0" w:color="auto"/>
          </w:divBdr>
        </w:div>
        <w:div w:id="768502085">
          <w:marLeft w:val="0"/>
          <w:marRight w:val="0"/>
          <w:marTop w:val="120"/>
          <w:marBottom w:val="0"/>
          <w:divBdr>
            <w:top w:val="none" w:sz="0" w:space="0" w:color="auto"/>
            <w:left w:val="none" w:sz="0" w:space="0" w:color="auto"/>
            <w:bottom w:val="none" w:sz="0" w:space="0" w:color="auto"/>
            <w:right w:val="none" w:sz="0" w:space="0" w:color="auto"/>
          </w:divBdr>
        </w:div>
        <w:div w:id="480971284">
          <w:marLeft w:val="0"/>
          <w:marRight w:val="0"/>
          <w:marTop w:val="120"/>
          <w:marBottom w:val="0"/>
          <w:divBdr>
            <w:top w:val="none" w:sz="0" w:space="0" w:color="auto"/>
            <w:left w:val="none" w:sz="0" w:space="0" w:color="auto"/>
            <w:bottom w:val="none" w:sz="0" w:space="0" w:color="auto"/>
            <w:right w:val="none" w:sz="0" w:space="0" w:color="auto"/>
          </w:divBdr>
        </w:div>
        <w:div w:id="708190735">
          <w:marLeft w:val="0"/>
          <w:marRight w:val="0"/>
          <w:marTop w:val="120"/>
          <w:marBottom w:val="0"/>
          <w:divBdr>
            <w:top w:val="none" w:sz="0" w:space="0" w:color="auto"/>
            <w:left w:val="none" w:sz="0" w:space="0" w:color="auto"/>
            <w:bottom w:val="none" w:sz="0" w:space="0" w:color="auto"/>
            <w:right w:val="none" w:sz="0" w:space="0" w:color="auto"/>
          </w:divBdr>
        </w:div>
        <w:div w:id="516577929">
          <w:marLeft w:val="0"/>
          <w:marRight w:val="0"/>
          <w:marTop w:val="120"/>
          <w:marBottom w:val="0"/>
          <w:divBdr>
            <w:top w:val="none" w:sz="0" w:space="0" w:color="auto"/>
            <w:left w:val="none" w:sz="0" w:space="0" w:color="auto"/>
            <w:bottom w:val="none" w:sz="0" w:space="0" w:color="auto"/>
            <w:right w:val="none" w:sz="0" w:space="0" w:color="auto"/>
          </w:divBdr>
        </w:div>
        <w:div w:id="1690334469">
          <w:marLeft w:val="0"/>
          <w:marRight w:val="0"/>
          <w:marTop w:val="120"/>
          <w:marBottom w:val="0"/>
          <w:divBdr>
            <w:top w:val="none" w:sz="0" w:space="0" w:color="auto"/>
            <w:left w:val="none" w:sz="0" w:space="0" w:color="auto"/>
            <w:bottom w:val="none" w:sz="0" w:space="0" w:color="auto"/>
            <w:right w:val="none" w:sz="0" w:space="0" w:color="auto"/>
          </w:divBdr>
        </w:div>
        <w:div w:id="1856377873">
          <w:marLeft w:val="0"/>
          <w:marRight w:val="0"/>
          <w:marTop w:val="120"/>
          <w:marBottom w:val="0"/>
          <w:divBdr>
            <w:top w:val="none" w:sz="0" w:space="0" w:color="auto"/>
            <w:left w:val="none" w:sz="0" w:space="0" w:color="auto"/>
            <w:bottom w:val="none" w:sz="0" w:space="0" w:color="auto"/>
            <w:right w:val="none" w:sz="0" w:space="0" w:color="auto"/>
          </w:divBdr>
        </w:div>
        <w:div w:id="1535922184">
          <w:marLeft w:val="0"/>
          <w:marRight w:val="0"/>
          <w:marTop w:val="120"/>
          <w:marBottom w:val="0"/>
          <w:divBdr>
            <w:top w:val="none" w:sz="0" w:space="0" w:color="auto"/>
            <w:left w:val="none" w:sz="0" w:space="0" w:color="auto"/>
            <w:bottom w:val="none" w:sz="0" w:space="0" w:color="auto"/>
            <w:right w:val="none" w:sz="0" w:space="0" w:color="auto"/>
          </w:divBdr>
        </w:div>
        <w:div w:id="1780947142">
          <w:marLeft w:val="0"/>
          <w:marRight w:val="0"/>
          <w:marTop w:val="120"/>
          <w:marBottom w:val="0"/>
          <w:divBdr>
            <w:top w:val="none" w:sz="0" w:space="0" w:color="auto"/>
            <w:left w:val="none" w:sz="0" w:space="0" w:color="auto"/>
            <w:bottom w:val="none" w:sz="0" w:space="0" w:color="auto"/>
            <w:right w:val="none" w:sz="0" w:space="0" w:color="auto"/>
          </w:divBdr>
        </w:div>
        <w:div w:id="1941058699">
          <w:marLeft w:val="0"/>
          <w:marRight w:val="0"/>
          <w:marTop w:val="120"/>
          <w:marBottom w:val="0"/>
          <w:divBdr>
            <w:top w:val="none" w:sz="0" w:space="0" w:color="auto"/>
            <w:left w:val="none" w:sz="0" w:space="0" w:color="auto"/>
            <w:bottom w:val="none" w:sz="0" w:space="0" w:color="auto"/>
            <w:right w:val="none" w:sz="0" w:space="0" w:color="auto"/>
          </w:divBdr>
        </w:div>
        <w:div w:id="16020290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1410/b004fed0b70d0f223e4a81f8ad6cd92af90a7e3b/" TargetMode="External"/><Relationship Id="rId13" Type="http://schemas.openxmlformats.org/officeDocument/2006/relationships/hyperlink" Target="http://www.consultant.ru/document/cons_doc_LAW_201410/b004fed0b70d0f223e4a81f8ad6cd92af90a7e3b/" TargetMode="External"/><Relationship Id="rId3" Type="http://schemas.openxmlformats.org/officeDocument/2006/relationships/webSettings" Target="webSettings.xml"/><Relationship Id="rId7" Type="http://schemas.openxmlformats.org/officeDocument/2006/relationships/hyperlink" Target="http://www.consultant.ru/document/cons_doc_LAW_201410/b004fed0b70d0f223e4a81f8ad6cd92af90a7e3b/" TargetMode="External"/><Relationship Id="rId12" Type="http://schemas.openxmlformats.org/officeDocument/2006/relationships/hyperlink" Target="http://www.consultant.ru/document/cons_doc_LAW_29266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01410/b004fed0b70d0f223e4a81f8ad6cd92af90a7e3b/" TargetMode="External"/><Relationship Id="rId11" Type="http://schemas.openxmlformats.org/officeDocument/2006/relationships/hyperlink" Target="http://www.consultant.ru/document/cons_doc_LAW_201405/b5315c892df7002ac987a311b4a242874fdcf420/" TargetMode="External"/><Relationship Id="rId5" Type="http://schemas.openxmlformats.org/officeDocument/2006/relationships/hyperlink" Target="http://www.consultant.ru/document/cons_doc_LAW_201420/3d0cac60971a511280cbba229d9b6329c07731f7/" TargetMode="External"/><Relationship Id="rId15" Type="http://schemas.openxmlformats.org/officeDocument/2006/relationships/fontTable" Target="fontTable.xml"/><Relationship Id="rId10" Type="http://schemas.openxmlformats.org/officeDocument/2006/relationships/hyperlink" Target="http://www.consultant.ru/document/cons_doc_LAW_321525/" TargetMode="External"/><Relationship Id="rId4" Type="http://schemas.openxmlformats.org/officeDocument/2006/relationships/hyperlink" Target="http://www.consultant.ru/document/cons_doc_LAW_107697/3d0cac60971a511280cbba229d9b6329c07731f7/" TargetMode="External"/><Relationship Id="rId9" Type="http://schemas.openxmlformats.org/officeDocument/2006/relationships/hyperlink" Target="http://www.consultant.ru/document/cons_doc_LAW_201410/b004fed0b70d0f223e4a81f8ad6cd92af90a7e3b/" TargetMode="External"/><Relationship Id="rId14" Type="http://schemas.openxmlformats.org/officeDocument/2006/relationships/hyperlink" Target="http://www.consultant.ru/document/cons_doc_LAW_284470/e8e24c2788d4c782acc64c2278a986417ee21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2019-07-18T15:16:00Z</dcterms:created>
  <dcterms:modified xsi:type="dcterms:W3CDTF">2019-07-18T15:16:00Z</dcterms:modified>
</cp:coreProperties>
</file>