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62" w:rsidRPr="00B27362" w:rsidRDefault="00B27362" w:rsidP="00B273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64646"/>
          <w:sz w:val="18"/>
          <w:szCs w:val="18"/>
          <w:lang w:eastAsia="uk-UA"/>
        </w:rPr>
      </w:pPr>
      <w:r w:rsidRPr="00B27362">
        <w:rPr>
          <w:rFonts w:ascii="Arial" w:eastAsia="Times New Roman" w:hAnsi="Arial" w:cs="Arial"/>
          <w:color w:val="464646"/>
          <w:sz w:val="18"/>
          <w:szCs w:val="18"/>
          <w:lang w:eastAsia="uk-UA"/>
        </w:rPr>
        <w:t>МИНИСТЕРСТВО ФИНАНСОВ РОССИЙСКОЙ ФЕДЕРАЦИИ</w:t>
      </w:r>
    </w:p>
    <w:p w:rsidR="00B27362" w:rsidRPr="00B27362" w:rsidRDefault="00B27362" w:rsidP="00B273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64646"/>
          <w:sz w:val="18"/>
          <w:szCs w:val="18"/>
          <w:lang w:eastAsia="uk-UA"/>
        </w:rPr>
      </w:pPr>
      <w:r w:rsidRPr="00B27362">
        <w:rPr>
          <w:rFonts w:ascii="Arial" w:eastAsia="Times New Roman" w:hAnsi="Arial" w:cs="Arial"/>
          <w:color w:val="464646"/>
          <w:sz w:val="18"/>
          <w:szCs w:val="18"/>
          <w:lang w:eastAsia="uk-UA"/>
        </w:rPr>
        <w:t>ФЕДЕРАЛЬНАЯ НАЛОГОВАЯ СЛУЖБА</w:t>
      </w:r>
    </w:p>
    <w:p w:rsidR="00B27362" w:rsidRPr="00B27362" w:rsidRDefault="00B27362" w:rsidP="00B273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64646"/>
          <w:sz w:val="18"/>
          <w:szCs w:val="18"/>
          <w:lang w:eastAsia="uk-UA"/>
        </w:rPr>
      </w:pPr>
      <w:r w:rsidRPr="00B27362">
        <w:rPr>
          <w:rFonts w:ascii="Arial" w:eastAsia="Times New Roman" w:hAnsi="Arial" w:cs="Arial"/>
          <w:color w:val="464646"/>
          <w:sz w:val="18"/>
          <w:szCs w:val="18"/>
          <w:lang w:eastAsia="uk-UA"/>
        </w:rPr>
        <w:t>ПИСЬМО</w:t>
      </w:r>
    </w:p>
    <w:p w:rsidR="00B27362" w:rsidRPr="00B27362" w:rsidRDefault="00B27362" w:rsidP="00B273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64646"/>
          <w:sz w:val="18"/>
          <w:szCs w:val="18"/>
          <w:lang w:eastAsia="uk-UA"/>
        </w:rPr>
      </w:pPr>
      <w:r w:rsidRPr="00B27362">
        <w:rPr>
          <w:rFonts w:ascii="Arial" w:eastAsia="Times New Roman" w:hAnsi="Arial" w:cs="Arial"/>
          <w:color w:val="464646"/>
          <w:sz w:val="18"/>
          <w:szCs w:val="18"/>
          <w:lang w:eastAsia="uk-UA"/>
        </w:rPr>
        <w:t>от 29 декабря 2018 г. N БС-4-11/25989@</w:t>
      </w:r>
    </w:p>
    <w:p w:rsidR="00B27362" w:rsidRPr="00B27362" w:rsidRDefault="00B27362" w:rsidP="00B27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18"/>
          <w:szCs w:val="18"/>
          <w:lang w:eastAsia="uk-UA"/>
        </w:rPr>
      </w:pPr>
      <w:r w:rsidRPr="00B27362">
        <w:rPr>
          <w:rFonts w:ascii="Arial" w:eastAsia="Times New Roman" w:hAnsi="Arial" w:cs="Arial"/>
          <w:color w:val="464646"/>
          <w:sz w:val="18"/>
          <w:szCs w:val="18"/>
          <w:lang w:eastAsia="uk-UA"/>
        </w:rPr>
        <w:t>Федеральная налоговая служба, рассмотрев письмо от 11.12.2018 по вопросу представления расчета по страховым взносам за расчетный период 2017 года, сообщает.</w:t>
      </w:r>
    </w:p>
    <w:p w:rsidR="00B27362" w:rsidRPr="00B27362" w:rsidRDefault="00B27362" w:rsidP="00B27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18"/>
          <w:szCs w:val="18"/>
          <w:lang w:eastAsia="uk-UA"/>
        </w:rPr>
      </w:pPr>
      <w:r w:rsidRPr="00B27362">
        <w:rPr>
          <w:rFonts w:ascii="Arial" w:eastAsia="Times New Roman" w:hAnsi="Arial" w:cs="Arial"/>
          <w:color w:val="464646"/>
          <w:sz w:val="18"/>
          <w:szCs w:val="18"/>
          <w:lang w:eastAsia="uk-UA"/>
        </w:rPr>
        <w:t>Статьей 80 Налогового кодекса Российской Федерации (далее — Налоговый кодекс) определено, что расчет по страховым взносам (далее — Расчет) представляет собой письменное заявление или заявление плательщика страховых взносов,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налогоплательщика, об объекте обложения страховыми взносами, о базе для исчисления страховых взносов, об исчисленной сумме страховых взносов и о других данных, служащих основанием для исчисления и уплаты страховых взносов.</w:t>
      </w:r>
    </w:p>
    <w:p w:rsidR="00B27362" w:rsidRPr="00B27362" w:rsidRDefault="00B27362" w:rsidP="00B27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18"/>
          <w:szCs w:val="18"/>
          <w:lang w:eastAsia="uk-UA"/>
        </w:rPr>
      </w:pPr>
      <w:r w:rsidRPr="00B27362">
        <w:rPr>
          <w:rFonts w:ascii="Arial" w:eastAsia="Times New Roman" w:hAnsi="Arial" w:cs="Arial"/>
          <w:color w:val="464646"/>
          <w:sz w:val="18"/>
          <w:szCs w:val="18"/>
          <w:lang w:eastAsia="uk-UA"/>
        </w:rPr>
        <w:t>Расчет представляется в налоговый орган лично или через представителя, путем направления в виде почтового отправления с описью вложения, передачи в электронной форме по телекоммуникационным каналам связи или через личный кабинет налогоплательщика.</w:t>
      </w:r>
    </w:p>
    <w:p w:rsidR="00B27362" w:rsidRPr="00B27362" w:rsidRDefault="00B27362" w:rsidP="00B27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18"/>
          <w:szCs w:val="18"/>
          <w:lang w:eastAsia="uk-UA"/>
        </w:rPr>
      </w:pPr>
      <w:r w:rsidRPr="00B27362">
        <w:rPr>
          <w:rFonts w:ascii="Arial" w:eastAsia="Times New Roman" w:hAnsi="Arial" w:cs="Arial"/>
          <w:color w:val="464646"/>
          <w:sz w:val="18"/>
          <w:szCs w:val="18"/>
          <w:lang w:eastAsia="uk-UA"/>
        </w:rPr>
        <w:t>На основании пункта 1.1 Порядка заполнения Расчета, утвержденного приказом ФНС России от 10.10.2016 N ММВ-7-11/551@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форме», достоверность и полнота сведений, указанных в Расчете, подтверждаются плательщиком страховых взносов или представителем плательщика страховых взносов.</w:t>
      </w:r>
    </w:p>
    <w:p w:rsidR="00B27362" w:rsidRPr="00B27362" w:rsidRDefault="00B27362" w:rsidP="00B27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18"/>
          <w:szCs w:val="18"/>
          <w:lang w:eastAsia="uk-UA"/>
        </w:rPr>
      </w:pPr>
      <w:r w:rsidRPr="00B27362">
        <w:rPr>
          <w:rFonts w:ascii="Arial" w:eastAsia="Times New Roman" w:hAnsi="Arial" w:cs="Arial"/>
          <w:color w:val="464646"/>
          <w:sz w:val="18"/>
          <w:szCs w:val="18"/>
          <w:lang w:eastAsia="uk-UA"/>
        </w:rPr>
        <w:t>Согласно пункту 1 статьи 29 Налогового кодекса уполномоченным представителем налогоплательщика признается физическое или юридическое лицо, уполномоченное налогоплательщиком представлять его интересы в отношениях с налоговыми органами (таможенными органами), иными участниками отношений, регулируемых законодательством о налогах и сборах.</w:t>
      </w:r>
    </w:p>
    <w:p w:rsidR="00B27362" w:rsidRPr="00B27362" w:rsidRDefault="00B27362" w:rsidP="00B27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18"/>
          <w:szCs w:val="18"/>
          <w:lang w:eastAsia="uk-UA"/>
        </w:rPr>
      </w:pPr>
      <w:r w:rsidRPr="00B27362">
        <w:rPr>
          <w:rFonts w:ascii="Arial" w:eastAsia="Times New Roman" w:hAnsi="Arial" w:cs="Arial"/>
          <w:color w:val="464646"/>
          <w:sz w:val="18"/>
          <w:szCs w:val="18"/>
          <w:lang w:eastAsia="uk-UA"/>
        </w:rPr>
        <w:t>Пунктом 3 статьи 29 Налогового кодекса определено, что уполномоченный представитель налогоплательщика-организации осуществляет свои полномочия на основании доверенности, выдаваемой в порядке, установленном гражданским законодательством Российской Федерации.</w:t>
      </w:r>
    </w:p>
    <w:p w:rsidR="00B27362" w:rsidRPr="00B27362" w:rsidRDefault="00B27362" w:rsidP="00B27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18"/>
          <w:szCs w:val="18"/>
          <w:lang w:eastAsia="uk-UA"/>
        </w:rPr>
      </w:pPr>
      <w:r w:rsidRPr="00B27362">
        <w:rPr>
          <w:rFonts w:ascii="Arial" w:eastAsia="Times New Roman" w:hAnsi="Arial" w:cs="Arial"/>
          <w:color w:val="464646"/>
          <w:sz w:val="18"/>
          <w:szCs w:val="18"/>
          <w:lang w:eastAsia="uk-UA"/>
        </w:rPr>
        <w:t>КонсультантПлюс: примечание.</w:t>
      </w:r>
    </w:p>
    <w:p w:rsidR="00B27362" w:rsidRPr="00B27362" w:rsidRDefault="00B27362" w:rsidP="00B27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18"/>
          <w:szCs w:val="18"/>
          <w:lang w:eastAsia="uk-UA"/>
        </w:rPr>
      </w:pPr>
      <w:r w:rsidRPr="00B27362">
        <w:rPr>
          <w:rFonts w:ascii="Arial" w:eastAsia="Times New Roman" w:hAnsi="Arial" w:cs="Arial"/>
          <w:color w:val="464646"/>
          <w:sz w:val="18"/>
          <w:szCs w:val="18"/>
          <w:lang w:eastAsia="uk-UA"/>
        </w:rPr>
        <w:t>В тексте документа, видимо, допущена опечатка: имеется в виду пункт 4 статьи 185.1 ГК РФ, а не НК РФ.</w:t>
      </w:r>
    </w:p>
    <w:p w:rsidR="00B27362" w:rsidRPr="00B27362" w:rsidRDefault="00B27362" w:rsidP="00B27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18"/>
          <w:szCs w:val="18"/>
          <w:lang w:eastAsia="uk-UA"/>
        </w:rPr>
      </w:pPr>
      <w:r w:rsidRPr="00B27362">
        <w:rPr>
          <w:rFonts w:ascii="Arial" w:eastAsia="Times New Roman" w:hAnsi="Arial" w:cs="Arial"/>
          <w:color w:val="464646"/>
          <w:sz w:val="18"/>
          <w:szCs w:val="18"/>
          <w:lang w:eastAsia="uk-UA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 (пункт 4 статьи 185.1 Налогового кодекса).</w:t>
      </w:r>
    </w:p>
    <w:p w:rsidR="00B27362" w:rsidRPr="00B27362" w:rsidRDefault="00B27362" w:rsidP="00B27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18"/>
          <w:szCs w:val="18"/>
          <w:lang w:eastAsia="uk-UA"/>
        </w:rPr>
      </w:pPr>
      <w:r w:rsidRPr="00B27362">
        <w:rPr>
          <w:rFonts w:ascii="Arial" w:eastAsia="Times New Roman" w:hAnsi="Arial" w:cs="Arial"/>
          <w:color w:val="464646"/>
          <w:sz w:val="18"/>
          <w:szCs w:val="18"/>
          <w:lang w:eastAsia="uk-UA"/>
        </w:rPr>
        <w:t>Исходя из положений пункта 5 статьи 80 Налогового кодекса при представлении Расчета уполномоченному представителю плательщика страховых взносов необходимо указать наименование документа, подтверждающего его полномочия, с приложением копии документа — доверенности.</w:t>
      </w:r>
    </w:p>
    <w:p w:rsidR="00B27362" w:rsidRPr="00B27362" w:rsidRDefault="00B27362" w:rsidP="00B27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18"/>
          <w:szCs w:val="18"/>
          <w:lang w:eastAsia="uk-UA"/>
        </w:rPr>
      </w:pPr>
      <w:r w:rsidRPr="00B27362">
        <w:rPr>
          <w:rFonts w:ascii="Arial" w:eastAsia="Times New Roman" w:hAnsi="Arial" w:cs="Arial"/>
          <w:color w:val="464646"/>
          <w:sz w:val="18"/>
          <w:szCs w:val="18"/>
          <w:lang w:eastAsia="uk-UA"/>
        </w:rPr>
        <w:t>КонсультантПлюс: примечание.</w:t>
      </w:r>
    </w:p>
    <w:p w:rsidR="00B27362" w:rsidRPr="00B27362" w:rsidRDefault="00B27362" w:rsidP="00B27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18"/>
          <w:szCs w:val="18"/>
          <w:lang w:eastAsia="uk-UA"/>
        </w:rPr>
      </w:pPr>
      <w:r w:rsidRPr="00B27362">
        <w:rPr>
          <w:rFonts w:ascii="Arial" w:eastAsia="Times New Roman" w:hAnsi="Arial" w:cs="Arial"/>
          <w:color w:val="464646"/>
          <w:sz w:val="18"/>
          <w:szCs w:val="18"/>
          <w:lang w:eastAsia="uk-UA"/>
        </w:rPr>
        <w:t>В тексте документа, видимо, допущена опечатка: имеется в виду подпункт 2 пункта 28 Административного регламента, утвержденного Приказом Минфина России от 02.07.2012 N 99н.</w:t>
      </w:r>
    </w:p>
    <w:p w:rsidR="00B27362" w:rsidRPr="00B27362" w:rsidRDefault="00B27362" w:rsidP="00B27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18"/>
          <w:szCs w:val="18"/>
          <w:lang w:eastAsia="uk-UA"/>
        </w:rPr>
      </w:pPr>
      <w:r w:rsidRPr="00B27362">
        <w:rPr>
          <w:rFonts w:ascii="Arial" w:eastAsia="Times New Roman" w:hAnsi="Arial" w:cs="Arial"/>
          <w:color w:val="464646"/>
          <w:sz w:val="18"/>
          <w:szCs w:val="18"/>
          <w:lang w:eastAsia="uk-UA"/>
        </w:rPr>
        <w:t>Таким образом, в соответствии с подпунктом 2 пункта 28 Приказа Минфина России от 02.07.2012 N 99н «Об утверждении Административного регламента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 одним из оснований для отказа в приеме налоговой декларации (расчета) является отсутствие документов, подтверждающих в установленном порядке полномочия физического лица — уполномоченного представителя заявителя на представление налоговой декларации (расчета) или подтверждение достоверности и полноты сведений, указанных в налоговой декларации (расчете), либо отказ указанного лица предъявить должностному лицу, предоставляющему государственную услугу, такие документы.</w:t>
      </w:r>
    </w:p>
    <w:p w:rsidR="00B27362" w:rsidRPr="00B27362" w:rsidRDefault="00B27362" w:rsidP="00B27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18"/>
          <w:szCs w:val="18"/>
          <w:lang w:eastAsia="uk-UA"/>
        </w:rPr>
      </w:pPr>
      <w:r w:rsidRPr="00B27362">
        <w:rPr>
          <w:rFonts w:ascii="Arial" w:eastAsia="Times New Roman" w:hAnsi="Arial" w:cs="Arial"/>
          <w:color w:val="464646"/>
          <w:sz w:val="18"/>
          <w:szCs w:val="18"/>
          <w:lang w:eastAsia="uk-UA"/>
        </w:rPr>
        <w:t>Исходя из изложенного у налогового органа отсутствуют основания для приема от ООО налоговой отчетности, в том числе и расчета по страховым взносам.</w:t>
      </w:r>
    </w:p>
    <w:p w:rsidR="00B27362" w:rsidRPr="00B27362" w:rsidRDefault="00B27362" w:rsidP="00B27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18"/>
          <w:szCs w:val="18"/>
          <w:lang w:eastAsia="uk-UA"/>
        </w:rPr>
      </w:pPr>
      <w:r w:rsidRPr="00B27362">
        <w:rPr>
          <w:rFonts w:ascii="Arial" w:eastAsia="Times New Roman" w:hAnsi="Arial" w:cs="Arial"/>
          <w:color w:val="464646"/>
          <w:sz w:val="18"/>
          <w:szCs w:val="18"/>
          <w:lang w:eastAsia="uk-UA"/>
        </w:rPr>
        <w:t>В случае представления налоговой отчетности, подписанной уполномоченным представителем плательщика, полномочия которого подтверждены в соответствии с законодательством Российской Федерации, такая отчетность будет приниматься в установленном Налоговым кодексом порядке.</w:t>
      </w:r>
    </w:p>
    <w:p w:rsidR="00B27362" w:rsidRPr="00B27362" w:rsidRDefault="00B27362" w:rsidP="00B2736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64646"/>
          <w:sz w:val="18"/>
          <w:szCs w:val="18"/>
          <w:lang w:eastAsia="uk-UA"/>
        </w:rPr>
      </w:pPr>
      <w:r w:rsidRPr="00B27362">
        <w:rPr>
          <w:rFonts w:ascii="Arial" w:eastAsia="Times New Roman" w:hAnsi="Arial" w:cs="Arial"/>
          <w:color w:val="464646"/>
          <w:sz w:val="18"/>
          <w:szCs w:val="18"/>
          <w:lang w:eastAsia="uk-UA"/>
        </w:rPr>
        <w:t>Действительный</w:t>
      </w:r>
    </w:p>
    <w:p w:rsidR="00B27362" w:rsidRPr="00B27362" w:rsidRDefault="00B27362" w:rsidP="00B2736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64646"/>
          <w:sz w:val="18"/>
          <w:szCs w:val="18"/>
          <w:lang w:eastAsia="uk-UA"/>
        </w:rPr>
      </w:pPr>
      <w:r w:rsidRPr="00B27362">
        <w:rPr>
          <w:rFonts w:ascii="Arial" w:eastAsia="Times New Roman" w:hAnsi="Arial" w:cs="Arial"/>
          <w:color w:val="464646"/>
          <w:sz w:val="18"/>
          <w:szCs w:val="18"/>
          <w:lang w:eastAsia="uk-UA"/>
        </w:rPr>
        <w:t>государственный советник</w:t>
      </w:r>
    </w:p>
    <w:p w:rsidR="00B27362" w:rsidRPr="00B27362" w:rsidRDefault="00B27362" w:rsidP="00B2736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64646"/>
          <w:sz w:val="18"/>
          <w:szCs w:val="18"/>
          <w:lang w:eastAsia="uk-UA"/>
        </w:rPr>
      </w:pPr>
      <w:r w:rsidRPr="00B27362">
        <w:rPr>
          <w:rFonts w:ascii="Arial" w:eastAsia="Times New Roman" w:hAnsi="Arial" w:cs="Arial"/>
          <w:color w:val="464646"/>
          <w:sz w:val="18"/>
          <w:szCs w:val="18"/>
          <w:lang w:eastAsia="uk-UA"/>
        </w:rPr>
        <w:t>Российской Федерации</w:t>
      </w:r>
    </w:p>
    <w:p w:rsidR="00B27362" w:rsidRPr="00B27362" w:rsidRDefault="00B27362" w:rsidP="00B2736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64646"/>
          <w:sz w:val="18"/>
          <w:szCs w:val="18"/>
          <w:lang w:eastAsia="uk-UA"/>
        </w:rPr>
      </w:pPr>
      <w:r w:rsidRPr="00B27362">
        <w:rPr>
          <w:rFonts w:ascii="Arial" w:eastAsia="Times New Roman" w:hAnsi="Arial" w:cs="Arial"/>
          <w:color w:val="464646"/>
          <w:sz w:val="18"/>
          <w:szCs w:val="18"/>
          <w:lang w:eastAsia="uk-UA"/>
        </w:rPr>
        <w:t>2 класса</w:t>
      </w:r>
    </w:p>
    <w:p w:rsidR="00B27362" w:rsidRPr="00B27362" w:rsidRDefault="00B27362" w:rsidP="00B2736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64646"/>
          <w:sz w:val="18"/>
          <w:szCs w:val="18"/>
          <w:lang w:eastAsia="uk-UA"/>
        </w:rPr>
      </w:pPr>
      <w:r w:rsidRPr="00B27362">
        <w:rPr>
          <w:rFonts w:ascii="Arial" w:eastAsia="Times New Roman" w:hAnsi="Arial" w:cs="Arial"/>
          <w:color w:val="464646"/>
          <w:sz w:val="18"/>
          <w:szCs w:val="18"/>
          <w:lang w:eastAsia="uk-UA"/>
        </w:rPr>
        <w:t>С.Л.БОНДАРЧУК</w:t>
      </w:r>
    </w:p>
    <w:p w:rsidR="00B27362" w:rsidRPr="00B27362" w:rsidRDefault="00B27362" w:rsidP="00B2736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64646"/>
          <w:sz w:val="18"/>
          <w:szCs w:val="18"/>
          <w:lang w:eastAsia="uk-UA"/>
        </w:rPr>
      </w:pPr>
      <w:r w:rsidRPr="00B27362">
        <w:rPr>
          <w:rFonts w:ascii="Arial" w:eastAsia="Times New Roman" w:hAnsi="Arial" w:cs="Arial"/>
          <w:color w:val="464646"/>
          <w:sz w:val="18"/>
          <w:szCs w:val="18"/>
          <w:lang w:eastAsia="uk-UA"/>
        </w:rPr>
        <w:t>29.12.2018</w:t>
      </w:r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B27362"/>
    <w:rsid w:val="000C7B62"/>
    <w:rsid w:val="0056271E"/>
    <w:rsid w:val="00B2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2962</Words>
  <Characters>1689</Characters>
  <Application>Microsoft Office Word</Application>
  <DocSecurity>0</DocSecurity>
  <Lines>14</Lines>
  <Paragraphs>9</Paragraphs>
  <ScaleCrop>false</ScaleCrop>
  <Company>MultiDVD Team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2019-03-12T11:26:00Z</dcterms:created>
  <dcterms:modified xsi:type="dcterms:W3CDTF">2019-03-12T11:26:00Z</dcterms:modified>
</cp:coreProperties>
</file>