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8D" w:rsidRPr="005C068D" w:rsidRDefault="005C068D" w:rsidP="005C068D">
      <w:pPr>
        <w:spacing w:after="221" w:line="259" w:lineRule="atLeast"/>
        <w:outlineLvl w:val="1"/>
        <w:rPr>
          <w:rFonts w:ascii="Arial" w:eastAsia="Times New Roman" w:hAnsi="Arial" w:cs="Arial"/>
          <w:b/>
          <w:bCs/>
          <w:color w:val="4D4D4D"/>
          <w:sz w:val="23"/>
          <w:szCs w:val="23"/>
          <w:lang w:eastAsia="uk-UA"/>
        </w:rPr>
      </w:pPr>
      <w:r w:rsidRPr="005C068D">
        <w:rPr>
          <w:rFonts w:ascii="Arial" w:eastAsia="Times New Roman" w:hAnsi="Arial" w:cs="Arial"/>
          <w:b/>
          <w:bCs/>
          <w:color w:val="4D4D4D"/>
          <w:sz w:val="23"/>
          <w:szCs w:val="23"/>
          <w:lang w:eastAsia="uk-UA"/>
        </w:rPr>
        <w:t>Распоряжение Правительства РФ от 2 июня 2016 г. № 1083-р О Стратегии развития малого и среднего предпринимательства в РФ на период до 2030 г. и плане мероприятий ("дорожной карте") по ее реализации</w:t>
      </w:r>
    </w:p>
    <w:p w:rsidR="005C068D" w:rsidRPr="005C068D" w:rsidRDefault="005C068D" w:rsidP="005C068D">
      <w:pPr>
        <w:spacing w:after="156"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10 июня 2016</w:t>
      </w:r>
    </w:p>
    <w:p w:rsidR="005C068D" w:rsidRPr="005C068D" w:rsidRDefault="005C068D" w:rsidP="005C068D">
      <w:pPr>
        <w:spacing w:after="221" w:line="240" w:lineRule="auto"/>
        <w:rPr>
          <w:rFonts w:ascii="Arial" w:eastAsia="Times New Roman" w:hAnsi="Arial" w:cs="Arial"/>
          <w:color w:val="000000"/>
          <w:sz w:val="18"/>
          <w:szCs w:val="18"/>
          <w:lang w:eastAsia="uk-UA"/>
        </w:rPr>
      </w:pPr>
      <w:bookmarkStart w:id="0" w:name="0"/>
      <w:bookmarkEnd w:id="0"/>
      <w:r w:rsidRPr="005C068D">
        <w:rPr>
          <w:rFonts w:ascii="Arial" w:eastAsia="Times New Roman" w:hAnsi="Arial" w:cs="Arial"/>
          <w:color w:val="000000"/>
          <w:sz w:val="18"/>
          <w:szCs w:val="18"/>
          <w:lang w:eastAsia="uk-UA"/>
        </w:rPr>
        <w:t>1. Утвердить прилагаемые:</w:t>
      </w:r>
    </w:p>
    <w:p w:rsidR="005C068D" w:rsidRPr="005C068D" w:rsidRDefault="005C068D" w:rsidP="005C068D">
      <w:pPr>
        <w:spacing w:after="221" w:line="240" w:lineRule="auto"/>
        <w:rPr>
          <w:rFonts w:ascii="Arial" w:eastAsia="Times New Roman" w:hAnsi="Arial" w:cs="Arial"/>
          <w:color w:val="000000"/>
          <w:sz w:val="18"/>
          <w:szCs w:val="18"/>
          <w:lang w:eastAsia="uk-UA"/>
        </w:rPr>
      </w:pPr>
      <w:hyperlink r:id="rId4" w:anchor="1000" w:history="1">
        <w:r w:rsidRPr="005C068D">
          <w:rPr>
            <w:rFonts w:ascii="Arial" w:eastAsia="Times New Roman" w:hAnsi="Arial" w:cs="Arial"/>
            <w:color w:val="808080"/>
            <w:sz w:val="18"/>
            <w:u w:val="single"/>
            <w:lang w:eastAsia="uk-UA"/>
          </w:rPr>
          <w:t>Стратегию</w:t>
        </w:r>
      </w:hyperlink>
      <w:r w:rsidRPr="005C068D">
        <w:rPr>
          <w:rFonts w:ascii="Arial" w:eastAsia="Times New Roman" w:hAnsi="Arial" w:cs="Arial"/>
          <w:color w:val="000000"/>
          <w:sz w:val="18"/>
          <w:szCs w:val="18"/>
          <w:lang w:eastAsia="uk-UA"/>
        </w:rPr>
        <w:t> развития малого и среднего предпринимательства в Российской Федерации на период до 2030 года (далее - Стратегия);</w:t>
      </w:r>
    </w:p>
    <w:p w:rsidR="005C068D" w:rsidRPr="005C068D" w:rsidRDefault="005C068D" w:rsidP="005C068D">
      <w:pPr>
        <w:spacing w:after="221" w:line="240" w:lineRule="auto"/>
        <w:rPr>
          <w:rFonts w:ascii="Arial" w:eastAsia="Times New Roman" w:hAnsi="Arial" w:cs="Arial"/>
          <w:color w:val="000000"/>
          <w:sz w:val="18"/>
          <w:szCs w:val="18"/>
          <w:lang w:eastAsia="uk-UA"/>
        </w:rPr>
      </w:pPr>
      <w:hyperlink r:id="rId5" w:anchor="2000" w:history="1">
        <w:r w:rsidRPr="005C068D">
          <w:rPr>
            <w:rFonts w:ascii="Arial" w:eastAsia="Times New Roman" w:hAnsi="Arial" w:cs="Arial"/>
            <w:color w:val="808080"/>
            <w:sz w:val="18"/>
            <w:u w:val="single"/>
            <w:lang w:eastAsia="uk-UA"/>
          </w:rPr>
          <w:t>план</w:t>
        </w:r>
      </w:hyperlink>
      <w:r w:rsidRPr="005C068D">
        <w:rPr>
          <w:rFonts w:ascii="Arial" w:eastAsia="Times New Roman" w:hAnsi="Arial" w:cs="Arial"/>
          <w:color w:val="000000"/>
          <w:sz w:val="18"/>
          <w:szCs w:val="18"/>
          <w:lang w:eastAsia="uk-UA"/>
        </w:rPr>
        <w:t> мероприятий ("дорожную карту") по реализации Стратегии развития малого и среднего предпринимательства в Российской Федерации на период до 2030 года.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2. Федеральным органам исполнительной власти руководствоваться положениями </w:t>
      </w:r>
      <w:hyperlink r:id="rId6" w:anchor="1000" w:history="1">
        <w:r w:rsidRPr="005C068D">
          <w:rPr>
            <w:rFonts w:ascii="Arial" w:eastAsia="Times New Roman" w:hAnsi="Arial" w:cs="Arial"/>
            <w:color w:val="808080"/>
            <w:sz w:val="18"/>
            <w:u w:val="single"/>
            <w:lang w:eastAsia="uk-UA"/>
          </w:rPr>
          <w:t>Стратегии</w:t>
        </w:r>
      </w:hyperlink>
      <w:r w:rsidRPr="005C068D">
        <w:rPr>
          <w:rFonts w:ascii="Arial" w:eastAsia="Times New Roman" w:hAnsi="Arial" w:cs="Arial"/>
          <w:color w:val="000000"/>
          <w:sz w:val="18"/>
          <w:szCs w:val="18"/>
          <w:lang w:eastAsia="uk-UA"/>
        </w:rPr>
        <w:t> при разработке и реализации государственных программ (подпрограмм) Российской Федерации и иных программных и плановых документов.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3. Рекомендовать органам исполнительной власти субъектов Российской Федерации и органам местного самоуправления учитывать положения </w:t>
      </w:r>
      <w:hyperlink r:id="rId7" w:anchor="1000" w:history="1">
        <w:r w:rsidRPr="005C068D">
          <w:rPr>
            <w:rFonts w:ascii="Arial" w:eastAsia="Times New Roman" w:hAnsi="Arial" w:cs="Arial"/>
            <w:color w:val="808080"/>
            <w:sz w:val="18"/>
            <w:u w:val="single"/>
            <w:lang w:eastAsia="uk-UA"/>
          </w:rPr>
          <w:t>Стратегии</w:t>
        </w:r>
      </w:hyperlink>
      <w:r w:rsidRPr="005C068D">
        <w:rPr>
          <w:rFonts w:ascii="Arial" w:eastAsia="Times New Roman" w:hAnsi="Arial" w:cs="Arial"/>
          <w:color w:val="000000"/>
          <w:sz w:val="18"/>
          <w:szCs w:val="18"/>
          <w:lang w:eastAsia="uk-UA"/>
        </w:rPr>
        <w:t> при принятии в пределах своей компетенции решений о мерах стимулирования развития малого и среднего предпринимательства.</w:t>
      </w:r>
    </w:p>
    <w:tbl>
      <w:tblPr>
        <w:tblW w:w="0" w:type="auto"/>
        <w:tblCellMar>
          <w:top w:w="15" w:type="dxa"/>
          <w:left w:w="15" w:type="dxa"/>
          <w:bottom w:w="15" w:type="dxa"/>
          <w:right w:w="15" w:type="dxa"/>
        </w:tblCellMar>
        <w:tblLook w:val="04A0"/>
      </w:tblPr>
      <w:tblGrid>
        <w:gridCol w:w="3008"/>
        <w:gridCol w:w="3008"/>
      </w:tblGrid>
      <w:tr w:rsidR="005C068D" w:rsidRPr="005C068D" w:rsidTr="005C068D">
        <w:tc>
          <w:tcPr>
            <w:tcW w:w="2500" w:type="pct"/>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Председатель Правительства</w:t>
            </w:r>
            <w:r w:rsidRPr="005C068D">
              <w:rPr>
                <w:rFonts w:ascii="Times New Roman" w:eastAsia="Times New Roman" w:hAnsi="Times New Roman" w:cs="Times New Roman"/>
                <w:sz w:val="24"/>
                <w:szCs w:val="24"/>
                <w:lang w:eastAsia="uk-UA"/>
              </w:rPr>
              <w:br/>
              <w:t>Российской Федерации</w:t>
            </w:r>
          </w:p>
        </w:tc>
        <w:tc>
          <w:tcPr>
            <w:tcW w:w="2500" w:type="pct"/>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 Медведев</w:t>
            </w:r>
          </w:p>
        </w:tc>
      </w:tr>
    </w:tbl>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Стратегия</w:t>
      </w:r>
      <w:r w:rsidRPr="005C068D">
        <w:rPr>
          <w:rFonts w:ascii="Arial" w:eastAsia="Times New Roman" w:hAnsi="Arial" w:cs="Arial"/>
          <w:b/>
          <w:bCs/>
          <w:color w:val="333333"/>
          <w:lang w:eastAsia="uk-UA"/>
        </w:rPr>
        <w:br/>
        <w:t>развития малого и среднего предпринимательства в Российской Федерации на период до 2030 года</w:t>
      </w:r>
      <w:r w:rsidRPr="005C068D">
        <w:rPr>
          <w:rFonts w:ascii="Arial" w:eastAsia="Times New Roman" w:hAnsi="Arial" w:cs="Arial"/>
          <w:b/>
          <w:bCs/>
          <w:color w:val="333333"/>
          <w:lang w:eastAsia="uk-UA"/>
        </w:rPr>
        <w:br/>
        <w:t>(утв. </w:t>
      </w:r>
      <w:hyperlink r:id="rId8" w:anchor="0" w:history="1">
        <w:r w:rsidRPr="005C068D">
          <w:rPr>
            <w:rFonts w:ascii="Arial" w:eastAsia="Times New Roman" w:hAnsi="Arial" w:cs="Arial"/>
            <w:b/>
            <w:bCs/>
            <w:color w:val="808080"/>
            <w:u w:val="single"/>
            <w:lang w:eastAsia="uk-UA"/>
          </w:rPr>
          <w:t>распоряжением</w:t>
        </w:r>
      </w:hyperlink>
      <w:r w:rsidRPr="005C068D">
        <w:rPr>
          <w:rFonts w:ascii="Arial" w:eastAsia="Times New Roman" w:hAnsi="Arial" w:cs="Arial"/>
          <w:b/>
          <w:bCs/>
          <w:color w:val="333333"/>
          <w:lang w:eastAsia="uk-UA"/>
        </w:rPr>
        <w:t> Правительства РФ от 2 июня 2016 г. № 1083-р)</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I. Общие положения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законом от 28 июня 2014 г. № 172-ФЗ "О стратегическом планировании в Российской Федерации".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II. Современное состояние и проблемы развития малого и среднего предпринимательства в Российской Федерации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Меры, направленные на поддержку самозанятости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микрозаймы, гарантию по кредиту или кредит на льготных условиях.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lastRenderedPageBreak/>
        <w:t>Для малых предприятий предусмотрены специальные налоговые режимы, позволяющие оптимизировать систему учета и налоговых платежей.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Малое и среднее предпринимательство в Российской Федерации - это в первую очередь микробизнес (95,5 процента общего числа субъектов малого и среднего предпринимательства). Число средних предприятий сравнительно невелико.</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На малые и средние предприятия приходится только 5-6 процентов общего объема основных средств и 6 - 7 процентов объема инвестиций в основной капитал в целом по стране.</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-около 40 процентов, в Китае - более 50 процентов.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Остается низкой инновационная и инвестиционная активность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-юридических лиц. Схожая картина наблюдается в разрезе индивидуальных предпринимателей. Низкий платежеспособный спрос и слабый уровень развития бизнес-инфраструктуры на отдельных территориях (в первую очередь на территориях монопрофильных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 xml:space="preserve">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w:t>
      </w:r>
      <w:r w:rsidRPr="005C068D">
        <w:rPr>
          <w:rFonts w:ascii="Arial" w:eastAsia="Times New Roman" w:hAnsi="Arial" w:cs="Arial"/>
          <w:color w:val="000000"/>
          <w:sz w:val="18"/>
          <w:szCs w:val="18"/>
          <w:lang w:eastAsia="uk-UA"/>
        </w:rPr>
        <w:lastRenderedPageBreak/>
        <w:t>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микробизнеса в малый или средний бизнес.</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III. Миссия и цель Стратегии.</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Принципы реализации Стратегии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Базовыми индикаторами достижения указанной цели в 2030 году выступают:</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увеличение в 2,5 раза оборота малых и средних предприятий в постоянных ценах по отношению к 2014 году (в реальном выражении);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увеличение доли занятого населения в секторе малого и среднего предпринимательства в общей численности занятого населения до 35 процентов.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 xml:space="preserve">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w:t>
      </w:r>
      <w:r w:rsidRPr="005C068D">
        <w:rPr>
          <w:rFonts w:ascii="Arial" w:eastAsia="Times New Roman" w:hAnsi="Arial" w:cs="Arial"/>
          <w:color w:val="000000"/>
          <w:sz w:val="18"/>
          <w:szCs w:val="18"/>
          <w:lang w:eastAsia="uk-UA"/>
        </w:rPr>
        <w:lastRenderedPageBreak/>
        <w:t>домохозяйств, крупного бизнеса, институтов развития в объеме, достаточном для обеспечения выполнения указанного ориентира.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Перечень целевых индикаторов реализации Стратегии приведен в </w:t>
      </w:r>
      <w:hyperlink r:id="rId9" w:anchor="1100" w:history="1">
        <w:r w:rsidRPr="005C068D">
          <w:rPr>
            <w:rFonts w:ascii="Arial" w:eastAsia="Times New Roman" w:hAnsi="Arial" w:cs="Arial"/>
            <w:color w:val="808080"/>
            <w:sz w:val="18"/>
            <w:u w:val="single"/>
            <w:lang w:eastAsia="uk-UA"/>
          </w:rPr>
          <w:t>приложении</w:t>
        </w:r>
      </w:hyperlink>
      <w:r w:rsidRPr="005C068D">
        <w:rPr>
          <w:rFonts w:ascii="Arial" w:eastAsia="Times New Roman" w:hAnsi="Arial" w:cs="Arial"/>
          <w:color w:val="000000"/>
          <w:sz w:val="18"/>
          <w:szCs w:val="18"/>
          <w:lang w:eastAsia="uk-UA"/>
        </w:rPr>
        <w:t>.</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высокотехнологичный сектор - экспортно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Реализация Стратегии основывается на следующих принципах: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первый принцип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IV. Способы и механизмы достижения цели Стратегии</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1. Интеграция функций поддержки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Одно из приоритетных направлений государственной политики в сфере малого и среднего предпринимательства на современном этапе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частности, Корпорацией будет обеспечено решение следующих задач:</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lastRenderedPageBreak/>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обеспечение совершенствования мер поддержки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При этом Корпорация выступит системным интегратором мер поддержки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Корпорация также осуществит реализацию системных проектов в области пропаганды и популяризации предпринимательской деятельности.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Корпорацией будут предложены новые сервисы для создания и ведения бизнеса, в том числе с использованием мобильных устройств.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2. Стимулирование спроса на продукцию малых и средних предприятий</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конкуренции на локальных рынках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 этой целью в субъектах Российской Федерации предусматривается внедрение стандарта развития конкуренции.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lastRenderedPageBreak/>
        <w:t>Поддержка малого и среднего предпринимательства в социальной сфере</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Большой потенциал для развития малого и среднего предпринимательства существует в социальной сфере.</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Расширение доступа малых и средних предприятий к закупкам товаров, работ, услуг организациями государственного сектора экономики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Закупки продукции для нужд органов государственной власти, органов местного самоуправления и отдельных видов юридических лиц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повышение прозрачности закупок товаров, работ, услуг отдельными видами юридических лиц;</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сокращение издержек потенциальных поставщиков в связи с участием в закупках за счет широкого внедрения технологий электронных торгов;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проведение регулярного анализа потребностей заказчиков в привлечении к исполнению заказов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организацию методического содействия малым и средним предприятиям для участия в закупках;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разработку и реализацию программ партнерства между заказчиками и малыми и средними предприятиями.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торговли и потребительского рынка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Важнейшими приоритетами Стратегии выступают развитие многоформатной инфраструктуры потребительских рынков и создание необходимых условий для развития торговли, услуг общественного питания и бытовых услуг.</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lastRenderedPageBreak/>
        <w:t>Развитие потребительского рынка будет осуществляться по следующим направлениям:</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обеспечение реализации права предпринимателей на осуществление торговли в разрешенных законодательством Российской Федерации местах;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включение в показатели оценки эффективности деятельности должностных лиц органов государственной власти субъектов Российской Федерации и органов местного самоуправления дополнительных показателей, характеризующих обеспечение жителей услугами торговли;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ярмарочной торговли и максимальное упрощение всех процедур для организации и проведения ярмарок и участия в них;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автоматизированных форм торговли;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многоформатной торговой инфраструктуры, прежде всего несетевых объектов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семейного торгового бизнеса, прежде всего в стационарных помещениях, на основе предоставления данной категории предпринимателей права собственности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франчайзинга, снижающего риски начинающих предпринимателей в сфере услуг и торговли, поддержка франшиз.</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Стимулирование спроса на продукцию малых и средних предприятий на основе повышения ее качества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связи с этим предусматривается реализация мер по следующим направлениям:</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предоставления возможности самостоятельного заявления предприятия своей продукции в перечень планируемых веерных исследований;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создание механизмов стимулирования закупок продукции малых и средних предприятий, получившей право использования российского знака качества;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3. Создание условий для повышения производительности труда на малых и средних предприятиях</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инфраструктуры поддержки субъектов малого и среднего предпринимательства, осуществляющих инновационную деятельность</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lastRenderedPageBreak/>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Будет решена задача по обеспечению непрерывного финансирования инновационных проектов на всех стадиях инновационного цикла -формированию эффективного инновационного лифта. 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интернет-инициатив, Фонда инфраструктурных и образовательных программ, инновационного центра "Сколково") будет обеспечено:</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расширение поддержки проектов на начальной (посевной) стадии с использованием грантовых механизмов, увеличение финансирования программ по предоставлению грантов начинающим предпринимателям;</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Стимулирование кооперации малых и средних предприятий и крупных предприятий в области обрабатывающих производств и высокотехнологичных услуг</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прототипирования,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Совершенствование системы поддержки экспортной деятельности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экспортно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Нефинансовая поддержка экспорта осуществляется акционерным обществом "Российский экспортный центр" и центрами координации поддержки экспортно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свою очередь,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 xml:space="preserve">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w:t>
      </w:r>
      <w:r w:rsidRPr="005C068D">
        <w:rPr>
          <w:rFonts w:ascii="Arial" w:eastAsia="Times New Roman" w:hAnsi="Arial" w:cs="Arial"/>
          <w:color w:val="000000"/>
          <w:sz w:val="18"/>
          <w:szCs w:val="18"/>
          <w:lang w:eastAsia="uk-UA"/>
        </w:rPr>
        <w:lastRenderedPageBreak/>
        <w:t>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Поддержка технологического развития и импортозамещения, реализация Национальной технологической инициативы</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Отдельные виды инноваций могут быть разработаны и успешно внедрены с участием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то же время предусматривается оказание приоритетной поддержки малым и средним предприятиям, реализующим проекты в сфере импортозамещения.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Перспективными направлениями такой работы являются: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тиражирование лучших практик импортозамещения, актуальных для российского рынка;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формирование баз данных и каталогов продукции, содержащих информацию о приоритетных товарах, требующих импортозамещения с учетом технологических приоритетов.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Особую роль в поддержке проектов малых и средних предприятий в сфере импортозамещения будут играть программы, реализуемые Фондом развития промышленности.</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4. Обеспечение доступности финансовых ресурсов для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Стимулирование коммерческих банков к расширению кредитования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реализация механизмов электронного документооборота при кредитовании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расширение программ кредитования субъектов малого и среднего предпринимательства, реализуемых кредитными организациями;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разработка системы стандартов кредитования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аллокации капитала (взвешивания кредитов), относимых к кредитам, предоставляемым малым и средним предприятиям.</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 xml:space="preserve">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w:t>
      </w:r>
      <w:r w:rsidRPr="005C068D">
        <w:rPr>
          <w:rFonts w:ascii="Arial" w:eastAsia="Times New Roman" w:hAnsi="Arial" w:cs="Arial"/>
          <w:color w:val="000000"/>
          <w:sz w:val="18"/>
          <w:szCs w:val="18"/>
          <w:lang w:eastAsia="uk-UA"/>
        </w:rPr>
        <w:lastRenderedPageBreak/>
        <w:t>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микрофинансирования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Проблема доступа субъектов малого и среднего предпринимательства (в первую очередь из массового сектора) к финансовым ресурсам решается в том числе и за счет развития микрофинансирования.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Для расширения доступности микрофинансовых услуг необходимо создать условия для эффективного взаимодействия микрофинансовых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национальной гарантийной системы поддержки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рамках реализации Стратегии будет продолжена начатая в 2014 году работа по развитию национальной гарантийной системы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Выделены следующие ориентиры развития национальной гарантийной системы поддержки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улучшение условий кредитования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увеличение объемов долгосрочного кредитования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увеличение количества банковских продуктов, целевой аудиторией которых являются малые и средние предприятия;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повышение эффективности деятельности участников национальной гарантийной системы поддержки малого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повышение эффективности расходов бюджетов, направляемых на финансирование деятельности гарантийных организаций.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согарантии, контргарантии будут выступать основными гарантийными продуктами, предоставляемыми Корпорацией для региональных гарантийных организаций.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возможности для секьюритизации пулов кредитов, обеспеченных гарантийной поддержкой.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2017 - 2018 годы - этап активного роста путем стимулирования кредитования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долгосрочного финансирования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lastRenderedPageBreak/>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рынка секьюритизации кредитов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Механизм секьюритизации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Поэтапное развитие рынка секьюритизации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лизинга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требования к оказанию которых будут разработаны Корпорацией.</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факторинга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системы стандартов факторинга и принципов оценки кредитного риска;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расширение практики использования факторинговых схем при исполнении контрактов для нужд государственного сектора экономики;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содействие развитию электронных площадок для осуществления сделок в рамках факторинга.</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Реализация программ субсидирования затрат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рамках предоставления прямой поддержки в форме субсидий будет осуществлена приоритизация следующих целевых групп -возможных получателей поддержки: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lastRenderedPageBreak/>
        <w:t>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субъекты малого и среднего предпринимательства, осуществляющие деятельность в монопрофильных муниципальных образованиях красной и желтой зон, а также в Дальневосточном, Северо-Кавказском и Крымском федеральных округах, - доступ к широкому спектру субсидий на цели развития бизнеса;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инструментов прямого финансирования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бизнес-ангелов, гибридного (мезонинного) финансирования.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Предлагается реализовать меры, направленные на всестороннюю поддержку существующих и создание новых объединений бизнес-ангелов, а также на повышение информированности предпринимательского сообщества о возможностях привлечения инвестиций на ранних стадиях.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новых инструментов финансирования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бизнес-проекты.</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(краудфандинг и краудинвестинг). В рамках реализации Стратегии будут предложены решения, связанные с развитием указанных источников финансирования проектов.</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5. Совершенствование политики в области налогообложения и неналоговых платежей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стабильность и предсказуемость;</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ориентация на реальные потребности субъектов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сбалансированность фискального и стимулирующего действия налогов;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активное вовлечение бизнеса в процесс обсуждения налоговых инициатив.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lastRenderedPageBreak/>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Для граждан, осуществляющих приносящую доход деятельность и не зарегистрированных в качестве индивидуальных предпринимателей (для самозанятых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6. Повышение качества государственного регулирования в сфере малого и среднего предпринимательства</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Сокращение административной нагрузки на малые и средние предприятия со стороны контрольно-надзорных органов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Малые и средние предприятия несут высокие издержки при выполнении требований контрольно-надзорных органов.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формирование и ведение единого реестра проверок;</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обеспечение 3-летнего моратория на проведение плановых проверок в отношении субъектов малого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апробацию риск-ориентированного подхода при осуществлении государственного контроля (надзора) и муниципального контроля в отдельных сферах;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расширение практики применения риск-ориентированного подхода при проведении мероприятий по контролю (надзору);</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форм и методов осуществления контрольно-надзорной деятельности;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lastRenderedPageBreak/>
        <w:t>развитие методов оценки результативности и эффективности осуществления контрольно-надзорной деятельности.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Соответствующие мероприятия предусмотрены в рамках плана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 559-р.</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Неотъемлемыми условиями для снижения издержек малых и средних предприятий в рассматриваемой сфере должны стать:</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изменение базового подхода к осуществлению мероприятий по контролю (надзору) на основе продвижения презумпции невиновности предпринимателя;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проведение систематической разъяснительной работы в отношении содержания обязательных требований и планируемых изменений;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расширение практики применения мер по вынесению предупреждения в случае выявления нарушений законодательства Российской Федерации.</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рынка труда и обеспечение легализации работников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Кроме того, необходимо проработать вопрос о закреплении нового правового статуса граждан, относящихся к категории самозанятых граждан.</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Устранение административных барьеров в сфере подключения объектов к сетям инженерно-технического обеспечения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Дополнительно предстоит принять следующие решения: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об утверждении типовых форм договоров на подключение объектов к системам водоснабжения, водоотведения, теплоснабжения, газоснабжения.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Мероприятия, содержащие указанные положения, будут включены в планы мероприятий ("дорожные карты") национальной предпринимательской инициативы.</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Упрощение процедур доступа малых и средних предприятий к использованию объектов движимого и недвижимого имущества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целях укрепления имущественной основы для ведения предпринимательской деятельности предстоит:</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lastRenderedPageBreak/>
        <w:t>разработать дополнительные механизмы снижения арендных ставок;</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повысить уровень информированности предпринимателей о возможностях получения имущественной поддержки;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сформировать стандарты оказания имущественной поддержки субъектам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Создание и развитие единой информационно-сервисной инфраструктуры для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-кредитными учреждениями, органами государственной власти и местного самоуправления, институтами развития.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бизнес-ситуации, по принципу "одного окна", а также в электронной форме.</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геомаркетинговую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 видов деятельности, всех существующих видах поддержки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Одновременно необходимо с участием ведущих предпринимательских объединений реализовать проактивный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медийном пространстве.</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Упрощение отчетности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интерактивных сервисов для взаимодействия между предпринимателями и органами государственной власти и местного самоуправления.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Продолжится работа по дальнейшему упрощению правил ведения бухгалтерского учета на малых и средних предприятиях.</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механизмов обратной связи и общественного мониторинга решений в сфере развития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lastRenderedPageBreak/>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7. Стимулирование развития предпринимательской деятельности на отдельных территориях</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Реализация эффективной политики по развитию малого и среднего предпринимательства в субъектах Российской Федерации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малого или среднего предприятия - это всегда развитие конкретного предприятия на определенной территории.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выделение региональных отраслевых точек роста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создание и развитие объектов инфраструктуры поддержки субъектов малого и среднего предпринимательства (в том числе межрегиональных);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предоставление льгот по налогам в рамках специальных налоговых режимов;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выделение территорий опережающего развития и содействие развитию кластеров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оказание имущественной поддержки субъектам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учет потенциала для развития малых и средних предприятий при территориальном планировании.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софинансирования со стороны субъектов Российской Федерации.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целях обеспечения проактивной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малого и среднего предпринимательства в монопрофильных муниципальных образованиях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малого и среднего предпринимательства - один из факторов обеспечения занятости и диверсификации экономики монопрофильных муниципальных образований.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Основными направлениями поддержки и развития малых и средних предприятий на территории монопрофильных муниципальных образований являются:</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стимулирование создания производств с высокой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lastRenderedPageBreak/>
        <w:t>предоставление льгот на приобретение или долгосрочную аренду сельскохозяйственных земель для организации личных приусадебных хозяйств в целях последующей реализации произведенной продукции на местных рынках;</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мер государственной невозвратной финансовой поддержки малых и средних предприятий в монопрофильных городах красной и желтой зон;</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поддержка предпринимательской активности за счет реализации мер прямой поддержки бизнес-проектов и мер по развитию бизнес-инфраструктуры в рамках деятельности Фонда развития моногородов.</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8. Укрепление кадрового и предпринимательского потенциала</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Развитие механизмов подготовки квалифицированных кадров для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 рамках реализации Стратегии будут обеспечены:</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внедрение программ повышения квалификации и профессиональной переподготовки работников малых и средних предприятий;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 с использованием различных форматов (кейсы, деловые игры, курсы лекций и пр.).</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Раскрытие предпринимательского потенциала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объявление 2018 года Годом предпринимательства в Российской Федерации;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интернет-ресурсов;</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развитие системы адаптации высвобождаемых с крупных предприятий работников и их переобучение основам предпринимательской деятельности.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Необходимо также реализовать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lastRenderedPageBreak/>
        <w:t>V. Механизмы реализации Стратегии</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1. Организационное обеспечение Стратегии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2. Обеспечение мониторинга и корректировки Стратегии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статьей 9 Федерального закона от 24 июля 2007 г. № 209-ФЗ "О развитии малого и среднего предпринимательства в Российской Федерации".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Отчетная информация о реализации Стратегии будет также формироваться в соответствии с Правилами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r:id="rId10" w:anchor="2000" w:history="1">
        <w:r w:rsidRPr="005C068D">
          <w:rPr>
            <w:rFonts w:ascii="Arial" w:eastAsia="Times New Roman" w:hAnsi="Arial" w:cs="Arial"/>
            <w:color w:val="808080"/>
            <w:sz w:val="18"/>
            <w:u w:val="single"/>
            <w:lang w:eastAsia="uk-UA"/>
          </w:rPr>
          <w:t>планом</w:t>
        </w:r>
      </w:hyperlink>
      <w:r w:rsidRPr="005C068D">
        <w:rPr>
          <w:rFonts w:ascii="Arial" w:eastAsia="Times New Roman" w:hAnsi="Arial" w:cs="Arial"/>
          <w:color w:val="000000"/>
          <w:sz w:val="18"/>
          <w:szCs w:val="18"/>
          <w:lang w:eastAsia="uk-UA"/>
        </w:rPr>
        <w:t>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 </w:t>
      </w:r>
      <w:hyperlink r:id="rId11" w:anchor="0" w:history="1">
        <w:r w:rsidRPr="005C068D">
          <w:rPr>
            <w:rFonts w:ascii="Arial" w:eastAsia="Times New Roman" w:hAnsi="Arial" w:cs="Arial"/>
            <w:color w:val="808080"/>
            <w:sz w:val="18"/>
            <w:u w:val="single"/>
            <w:lang w:eastAsia="uk-UA"/>
          </w:rPr>
          <w:t>распоряжением</w:t>
        </w:r>
      </w:hyperlink>
      <w:r w:rsidRPr="005C068D">
        <w:rPr>
          <w:rFonts w:ascii="Arial" w:eastAsia="Times New Roman" w:hAnsi="Arial" w:cs="Arial"/>
          <w:color w:val="000000"/>
          <w:sz w:val="18"/>
          <w:szCs w:val="18"/>
          <w:lang w:eastAsia="uk-UA"/>
        </w:rPr>
        <w:t> Правительства Российской Федерации от 2 июня 2016 г. № 1083-р.</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Приложение</w:t>
      </w:r>
      <w:r w:rsidRPr="005C068D">
        <w:rPr>
          <w:rFonts w:ascii="Arial" w:eastAsia="Times New Roman" w:hAnsi="Arial" w:cs="Arial"/>
          <w:color w:val="000000"/>
          <w:sz w:val="18"/>
          <w:szCs w:val="18"/>
          <w:lang w:eastAsia="uk-UA"/>
        </w:rPr>
        <w:br/>
        <w:t>к </w:t>
      </w:r>
      <w:hyperlink r:id="rId12" w:anchor="1000" w:history="1">
        <w:r w:rsidRPr="005C068D">
          <w:rPr>
            <w:rFonts w:ascii="Arial" w:eastAsia="Times New Roman" w:hAnsi="Arial" w:cs="Arial"/>
            <w:color w:val="808080"/>
            <w:sz w:val="18"/>
            <w:u w:val="single"/>
            <w:lang w:eastAsia="uk-UA"/>
          </w:rPr>
          <w:t>Стратегии</w:t>
        </w:r>
      </w:hyperlink>
      <w:r w:rsidRPr="005C068D">
        <w:rPr>
          <w:rFonts w:ascii="Arial" w:eastAsia="Times New Roman" w:hAnsi="Arial" w:cs="Arial"/>
          <w:color w:val="000000"/>
          <w:sz w:val="18"/>
          <w:szCs w:val="18"/>
          <w:lang w:eastAsia="uk-UA"/>
        </w:rPr>
        <w:t> развития малого</w:t>
      </w:r>
      <w:r w:rsidRPr="005C068D">
        <w:rPr>
          <w:rFonts w:ascii="Arial" w:eastAsia="Times New Roman" w:hAnsi="Arial" w:cs="Arial"/>
          <w:color w:val="000000"/>
          <w:sz w:val="18"/>
          <w:szCs w:val="18"/>
          <w:lang w:eastAsia="uk-UA"/>
        </w:rPr>
        <w:br/>
        <w:t>и среднего предпринимательства</w:t>
      </w:r>
      <w:r w:rsidRPr="005C068D">
        <w:rPr>
          <w:rFonts w:ascii="Arial" w:eastAsia="Times New Roman" w:hAnsi="Arial" w:cs="Arial"/>
          <w:color w:val="000000"/>
          <w:sz w:val="18"/>
          <w:szCs w:val="18"/>
          <w:lang w:eastAsia="uk-UA"/>
        </w:rPr>
        <w:br/>
        <w:t>в Российской Федерации</w:t>
      </w:r>
      <w:r w:rsidRPr="005C068D">
        <w:rPr>
          <w:rFonts w:ascii="Arial" w:eastAsia="Times New Roman" w:hAnsi="Arial" w:cs="Arial"/>
          <w:color w:val="000000"/>
          <w:sz w:val="18"/>
          <w:szCs w:val="18"/>
          <w:lang w:eastAsia="uk-UA"/>
        </w:rPr>
        <w:br/>
        <w:t>на период до 2030 года</w:t>
      </w:r>
    </w:p>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Целевые индикаторы реализации Стратегии развития малого и среднего предпринимательства в Российской Федерации на период до 2030 года</w:t>
      </w:r>
    </w:p>
    <w:tbl>
      <w:tblPr>
        <w:tblW w:w="0" w:type="auto"/>
        <w:tblCellMar>
          <w:top w:w="15" w:type="dxa"/>
          <w:left w:w="15" w:type="dxa"/>
          <w:bottom w:w="15" w:type="dxa"/>
          <w:right w:w="15" w:type="dxa"/>
        </w:tblCellMar>
        <w:tblLook w:val="04A0"/>
      </w:tblPr>
      <w:tblGrid>
        <w:gridCol w:w="318"/>
        <w:gridCol w:w="2600"/>
        <w:gridCol w:w="1141"/>
        <w:gridCol w:w="2072"/>
        <w:gridCol w:w="493"/>
        <w:gridCol w:w="609"/>
        <w:gridCol w:w="609"/>
        <w:gridCol w:w="609"/>
        <w:gridCol w:w="609"/>
        <w:gridCol w:w="609"/>
      </w:tblGrid>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Показатель</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Единица измерения</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Источник информации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2014 год</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2015 год</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2018 год</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2020 год</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2025 год</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2030 год</w:t>
            </w:r>
          </w:p>
        </w:tc>
      </w:tr>
      <w:tr w:rsidR="005C068D" w:rsidRPr="005C068D" w:rsidTr="005C068D">
        <w:tc>
          <w:tcPr>
            <w:tcW w:w="0" w:type="auto"/>
            <w:gridSpan w:val="10"/>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I. Единый центр поддержки малого и среднего предпринимательства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Оборот субъектов малого и среднего предпринимательства в </w:t>
            </w:r>
            <w:r w:rsidRPr="005C068D">
              <w:rPr>
                <w:rFonts w:ascii="Times New Roman" w:eastAsia="Times New Roman" w:hAnsi="Times New Roman" w:cs="Times New Roman"/>
                <w:sz w:val="24"/>
                <w:szCs w:val="24"/>
                <w:lang w:eastAsia="uk-UA"/>
              </w:rPr>
              <w:lastRenderedPageBreak/>
              <w:t>постоянных ценах по отношению к показателю 2014 года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процентов</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Росстата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100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98</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118</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134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185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250</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2.</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процентов</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Росстата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100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96,9</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112</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123,5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159</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200</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процентов</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Росстата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11,8</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12,2</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13,5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14,4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17</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20</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процентов</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Росстата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25,2</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25,6</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27,3</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28,4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31,5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35</w:t>
            </w:r>
          </w:p>
        </w:tc>
      </w:tr>
      <w:tr w:rsidR="005C068D" w:rsidRPr="005C068D" w:rsidTr="005C068D">
        <w:tc>
          <w:tcPr>
            <w:tcW w:w="0" w:type="auto"/>
            <w:gridSpan w:val="10"/>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II. Рыночные ниши для бизнеса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Количество нестационарных торговых объектов круглогодичного размещения и мобильных торговых объектов</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тыс. единиц</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Росстата и Минпромторга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191</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195,5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200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264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286</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286</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6.</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процентов</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Минэкономразвития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18</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25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25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25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25</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годовой стоимостной объем договоров, заключенных с субъектами малого и </w:t>
            </w:r>
            <w:r w:rsidRPr="005C068D">
              <w:rPr>
                <w:rFonts w:ascii="Times New Roman" w:eastAsia="Times New Roman" w:hAnsi="Times New Roman" w:cs="Times New Roman"/>
                <w:sz w:val="24"/>
                <w:szCs w:val="24"/>
                <w:lang w:eastAsia="uk-UA"/>
              </w:rPr>
              <w:lastRenderedPageBreak/>
              <w:t>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процентов</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Минэкономразвития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10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15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15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15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15</w:t>
            </w:r>
          </w:p>
        </w:tc>
      </w:tr>
      <w:tr w:rsidR="005C068D" w:rsidRPr="005C068D" w:rsidTr="005C068D">
        <w:tc>
          <w:tcPr>
            <w:tcW w:w="0" w:type="auto"/>
            <w:gridSpan w:val="10"/>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III. Технологическое развитие</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7.</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Прирост высокопроизводительных рабочих мест на малых и средних предприятиях (накопленным итогом)</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тыс. единиц</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Росстата и Минэкономразвития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1250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1750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3000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4250</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8.</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Доля экспорта малых и средних предприятий в общем объеме экспорта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процентов</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ФТС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6</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6,5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7</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7,5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9</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12</w:t>
            </w:r>
          </w:p>
        </w:tc>
      </w:tr>
      <w:tr w:rsidR="005C068D" w:rsidRPr="005C068D" w:rsidTr="005C068D">
        <w:tc>
          <w:tcPr>
            <w:tcW w:w="0" w:type="auto"/>
            <w:gridSpan w:val="10"/>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IV. Доступное финансирование</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9.</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процентов</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Банка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18,4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17,3</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19</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22</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23</w:t>
            </w:r>
          </w:p>
        </w:tc>
      </w:tr>
      <w:tr w:rsidR="005C068D" w:rsidRPr="005C068D" w:rsidTr="005C068D">
        <w:tc>
          <w:tcPr>
            <w:tcW w:w="0" w:type="auto"/>
            <w:gridSpan w:val="10"/>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V. Предсказуемая фискальная политика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единиц</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Росстата и ФНС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14,1</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16,5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17,5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22,5</w:t>
            </w:r>
          </w:p>
        </w:tc>
      </w:tr>
      <w:tr w:rsidR="005C068D" w:rsidRPr="005C068D" w:rsidTr="005C068D">
        <w:tc>
          <w:tcPr>
            <w:tcW w:w="0" w:type="auto"/>
            <w:gridSpan w:val="10"/>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VI. Высокое качество государственного регулирования</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11.</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единиц</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Росстата и ФНС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38,8</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39</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42</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46</w:t>
            </w:r>
          </w:p>
        </w:tc>
      </w:tr>
      <w:tr w:rsidR="005C068D" w:rsidRPr="005C068D" w:rsidTr="005C068D">
        <w:tc>
          <w:tcPr>
            <w:tcW w:w="0" w:type="auto"/>
            <w:gridSpan w:val="10"/>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VII. Территориальное развитие</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12.</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Количество субъектов Российской Федерации, </w:t>
            </w:r>
            <w:r w:rsidRPr="005C068D">
              <w:rPr>
                <w:rFonts w:ascii="Times New Roman" w:eastAsia="Times New Roman" w:hAnsi="Times New Roman" w:cs="Times New Roman"/>
                <w:sz w:val="24"/>
                <w:szCs w:val="24"/>
                <w:lang w:eastAsia="uk-UA"/>
              </w:rPr>
              <w:lastRenderedPageBreak/>
              <w:t>на территории которых зафиксирована положительная динамика количества зарегистрированных малых и средних предприятий</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единиц</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Росстата и ФНС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47</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w:t>
            </w:r>
            <w:r w:rsidRPr="005C068D">
              <w:rPr>
                <w:rFonts w:ascii="Times New Roman" w:eastAsia="Times New Roman" w:hAnsi="Times New Roman" w:cs="Times New Roman"/>
                <w:sz w:val="24"/>
                <w:szCs w:val="24"/>
                <w:lang w:eastAsia="uk-UA"/>
              </w:rPr>
              <w:lastRenderedPageBreak/>
              <w:t>е 50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не мене</w:t>
            </w:r>
            <w:r w:rsidRPr="005C068D">
              <w:rPr>
                <w:rFonts w:ascii="Times New Roman" w:eastAsia="Times New Roman" w:hAnsi="Times New Roman" w:cs="Times New Roman"/>
                <w:sz w:val="24"/>
                <w:szCs w:val="24"/>
                <w:lang w:eastAsia="uk-UA"/>
              </w:rPr>
              <w:lastRenderedPageBreak/>
              <w:t>е 55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не мене</w:t>
            </w:r>
            <w:r w:rsidRPr="005C068D">
              <w:rPr>
                <w:rFonts w:ascii="Times New Roman" w:eastAsia="Times New Roman" w:hAnsi="Times New Roman" w:cs="Times New Roman"/>
                <w:sz w:val="24"/>
                <w:szCs w:val="24"/>
                <w:lang w:eastAsia="uk-UA"/>
              </w:rPr>
              <w:lastRenderedPageBreak/>
              <w:t>е 55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не мене</w:t>
            </w:r>
            <w:r w:rsidRPr="005C068D">
              <w:rPr>
                <w:rFonts w:ascii="Times New Roman" w:eastAsia="Times New Roman" w:hAnsi="Times New Roman" w:cs="Times New Roman"/>
                <w:sz w:val="24"/>
                <w:szCs w:val="24"/>
                <w:lang w:eastAsia="uk-UA"/>
              </w:rPr>
              <w:lastRenderedPageBreak/>
              <w:t>е 55</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13.</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процентов</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данные Минэкономразвития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1,6</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2,6</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10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10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не менее 10</w:t>
            </w:r>
          </w:p>
        </w:tc>
      </w:tr>
      <w:tr w:rsidR="005C068D" w:rsidRPr="005C068D" w:rsidTr="005C068D">
        <w:tc>
          <w:tcPr>
            <w:tcW w:w="0" w:type="auto"/>
            <w:gridSpan w:val="10"/>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VIII. Квалифицированные кадры</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Доля граждан, планирующих открыть собственный бизнес в течение ближайших 3 лет</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процентов</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опросные данные</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4,7</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7</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7,5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12,5</w:t>
            </w:r>
          </w:p>
        </w:tc>
      </w:tr>
    </w:tbl>
    <w:p w:rsidR="005C068D" w:rsidRPr="005C068D" w:rsidRDefault="005C068D" w:rsidP="005C068D">
      <w:pPr>
        <w:spacing w:after="221" w:line="234" w:lineRule="atLeast"/>
        <w:outlineLvl w:val="2"/>
        <w:rPr>
          <w:rFonts w:ascii="Arial" w:eastAsia="Times New Roman" w:hAnsi="Arial" w:cs="Arial"/>
          <w:b/>
          <w:bCs/>
          <w:color w:val="333333"/>
          <w:lang w:eastAsia="uk-UA"/>
        </w:rPr>
      </w:pPr>
      <w:r w:rsidRPr="005C068D">
        <w:rPr>
          <w:rFonts w:ascii="Arial" w:eastAsia="Times New Roman" w:hAnsi="Arial" w:cs="Arial"/>
          <w:b/>
          <w:bCs/>
          <w:color w:val="333333"/>
          <w:lang w:eastAsia="uk-UA"/>
        </w:rPr>
        <w:t>План</w:t>
      </w:r>
      <w:r w:rsidRPr="005C068D">
        <w:rPr>
          <w:rFonts w:ascii="Arial" w:eastAsia="Times New Roman" w:hAnsi="Arial" w:cs="Arial"/>
          <w:b/>
          <w:bCs/>
          <w:color w:val="333333"/>
          <w:lang w:eastAsia="uk-UA"/>
        </w:rPr>
        <w:br/>
        <w:t>мероприятий ("Дорожная карта") по реализации Стратегии развития малого и среднего предпринимательства в Российской Федерации на период до 2030 года</w:t>
      </w:r>
      <w:r w:rsidRPr="005C068D">
        <w:rPr>
          <w:rFonts w:ascii="Arial" w:eastAsia="Times New Roman" w:hAnsi="Arial" w:cs="Arial"/>
          <w:b/>
          <w:bCs/>
          <w:color w:val="333333"/>
          <w:lang w:eastAsia="uk-UA"/>
        </w:rPr>
        <w:br/>
        <w:t>(утв. </w:t>
      </w:r>
      <w:hyperlink r:id="rId13" w:anchor="0" w:history="1">
        <w:r w:rsidRPr="005C068D">
          <w:rPr>
            <w:rFonts w:ascii="Arial" w:eastAsia="Times New Roman" w:hAnsi="Arial" w:cs="Arial"/>
            <w:b/>
            <w:bCs/>
            <w:color w:val="808080"/>
            <w:u w:val="single"/>
            <w:lang w:eastAsia="uk-UA"/>
          </w:rPr>
          <w:t>распоряжением</w:t>
        </w:r>
      </w:hyperlink>
      <w:r w:rsidRPr="005C068D">
        <w:rPr>
          <w:rFonts w:ascii="Arial" w:eastAsia="Times New Roman" w:hAnsi="Arial" w:cs="Arial"/>
          <w:b/>
          <w:bCs/>
          <w:color w:val="333333"/>
          <w:lang w:eastAsia="uk-UA"/>
        </w:rPr>
        <w:t> Правительства РФ от 2 июня 2016 г. № 1083-р)</w:t>
      </w:r>
    </w:p>
    <w:tbl>
      <w:tblPr>
        <w:tblW w:w="0" w:type="auto"/>
        <w:tblCellMar>
          <w:top w:w="15" w:type="dxa"/>
          <w:left w:w="15" w:type="dxa"/>
          <w:bottom w:w="15" w:type="dxa"/>
          <w:right w:w="15" w:type="dxa"/>
        </w:tblCellMar>
        <w:tblLook w:val="04A0"/>
      </w:tblPr>
      <w:tblGrid>
        <w:gridCol w:w="248"/>
        <w:gridCol w:w="1772"/>
        <w:gridCol w:w="1143"/>
        <w:gridCol w:w="2061"/>
        <w:gridCol w:w="1196"/>
        <w:gridCol w:w="1426"/>
        <w:gridCol w:w="1823"/>
      </w:tblGrid>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Наименование мероприятия</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Вид документа</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Ответственный исполнитель</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Срок реализации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Объем дополнительного финансирования, млрд. рублей (оценка)</w:t>
            </w:r>
          </w:p>
        </w:tc>
        <w:tc>
          <w:tcPr>
            <w:tcW w:w="0" w:type="auto"/>
            <w:hideMark/>
          </w:tcPr>
          <w:p w:rsidR="005C068D" w:rsidRPr="005C068D" w:rsidRDefault="005C068D" w:rsidP="005C068D">
            <w:pPr>
              <w:spacing w:after="0" w:line="240" w:lineRule="auto"/>
              <w:rPr>
                <w:rFonts w:ascii="Times New Roman" w:eastAsia="Times New Roman" w:hAnsi="Times New Roman" w:cs="Times New Roman"/>
                <w:b/>
                <w:bCs/>
                <w:sz w:val="24"/>
                <w:szCs w:val="24"/>
                <w:lang w:eastAsia="uk-UA"/>
              </w:rPr>
            </w:pPr>
            <w:r w:rsidRPr="005C068D">
              <w:rPr>
                <w:rFonts w:ascii="Times New Roman" w:eastAsia="Times New Roman" w:hAnsi="Times New Roman" w:cs="Times New Roman"/>
                <w:b/>
                <w:bCs/>
                <w:sz w:val="24"/>
                <w:szCs w:val="24"/>
                <w:lang w:eastAsia="uk-UA"/>
              </w:rPr>
              <w:t>Ожидаемые результаты</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I. Единый центр поддержки малого и среднего предпринимательства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Создание геомаркетинговой информационно-аналитической системы (бизнес-навигатора), направленной на: содействие в </w:t>
            </w:r>
            <w:r w:rsidRPr="005C068D">
              <w:rPr>
                <w:rFonts w:ascii="Times New Roman" w:eastAsia="Times New Roman" w:hAnsi="Times New Roman" w:cs="Times New Roman"/>
                <w:sz w:val="24"/>
                <w:szCs w:val="24"/>
                <w:lang w:eastAsia="uk-UA"/>
              </w:rPr>
              <w:lastRenderedPageBreak/>
              <w:t>выборе рыночных ниш; предоставление доступа предпринимателей к исчерпывающей информации в отношении получения поддержки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с участием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август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повышение уровня информированности субъектов малого и среднего предпринимательства о возможностях для развития </w:t>
            </w:r>
            <w:r w:rsidRPr="005C068D">
              <w:rPr>
                <w:rFonts w:ascii="Times New Roman" w:eastAsia="Times New Roman" w:hAnsi="Times New Roman" w:cs="Times New Roman"/>
                <w:sz w:val="24"/>
                <w:szCs w:val="24"/>
                <w:lang w:eastAsia="uk-UA"/>
              </w:rPr>
              <w:lastRenderedPageBreak/>
              <w:t>бизнеса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2.</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Проведение информационной кампании, направленной на освещение деятельности АО "Корпорация "МСГГ и реализуемых мер поддержки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один раз в полугодие, не позднее 15-го числа месяца, следующего за отчетным периодом</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повышение уровня информированности предпринимателей о существующих мерах и программах поддержки</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II. Рыночные ниши для бизнеса</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Развитие конкуренции на локальных рынках</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Внедрение стандарта развития конкуренции в субъектах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с участием Агентства стратегических инициатив (АСИ), Аналитического центра при Правительстве Российской Федерации, заинтересованных высших исполнительных органов государственной власти субъектов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ежегодно в соответствии с распоряжением Правительства Российской Федерации от 5 сентября 2015 г. № 1738-р</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внедрение стандарта развития конкуренции в 85 субъектах Российской Федерации</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Стимулирование спроса на продукцию малых и средних предприятий</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Расширение участия малых и средних предприятий в закупках товаров, работ, услуг отдельными видами юридических </w:t>
            </w:r>
            <w:r w:rsidRPr="005C068D">
              <w:rPr>
                <w:rFonts w:ascii="Times New Roman" w:eastAsia="Times New Roman" w:hAnsi="Times New Roman" w:cs="Times New Roman"/>
                <w:sz w:val="24"/>
                <w:szCs w:val="24"/>
                <w:lang w:eastAsia="uk-UA"/>
              </w:rPr>
              <w:lastRenderedPageBreak/>
              <w:t>лиц:</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АО "Корпорация "МСП", Минэкономразвития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обеспечение прироста доли закупок товаров, работ, услуг отдельными видами юридических лиц у субъектов малого и</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1-й этап - обеспечение разработки и утверждения 35 конкретными заказчиками, определенными в соответствии с Федеральным законом "О закупках товаров, работ, услуг отдельными видами юридических лиц", программ партнерства с субъектами малого и среднего предпринимательства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декабрь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среднего предпринимательства не менее чем на 2,3 процента ежегодно</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2-й этап - методическое содействие организации закупок товаров, работ, услуг отдельными видами юридических лиц у субъектов малого и среднего предпринимательства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декабрь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Постепенное наращивание обязательной квоты по закупкам товаров, работ, услуг отдельными видами юридических лиц у субъектов малого и среднего предпринимательства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постановление Правительства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ФАС России,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ноябрь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увеличение доли закупок товаров, работ услуг отдельными видами юридических лиц до 25 процентов с 2018 года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6.</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Разработка </w:t>
            </w:r>
            <w:r w:rsidRPr="005C068D">
              <w:rPr>
                <w:rFonts w:ascii="Times New Roman" w:eastAsia="Times New Roman" w:hAnsi="Times New Roman" w:cs="Times New Roman"/>
                <w:sz w:val="24"/>
                <w:szCs w:val="24"/>
                <w:lang w:eastAsia="uk-UA"/>
              </w:rPr>
              <w:lastRenderedPageBreak/>
              <w:t>рекомендаций для организаций, образующих инфраструктуру поддержки субъектов малого и среднего предпринимательства, по "довыращиванию" поставщиков,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товаров, работ, услуг конкретными заказчиками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xml:space="preserve">доклад в </w:t>
            </w:r>
            <w:r w:rsidRPr="005C068D">
              <w:rPr>
                <w:rFonts w:ascii="Times New Roman" w:eastAsia="Times New Roman" w:hAnsi="Times New Roman" w:cs="Times New Roman"/>
                <w:sz w:val="24"/>
                <w:szCs w:val="24"/>
                <w:lang w:eastAsia="uk-UA"/>
              </w:rPr>
              <w:lastRenderedPageBreak/>
              <w:t>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Минэкономразвити</w:t>
            </w:r>
            <w:r w:rsidRPr="005C068D">
              <w:rPr>
                <w:rFonts w:ascii="Times New Roman" w:eastAsia="Times New Roman" w:hAnsi="Times New Roman" w:cs="Times New Roman"/>
                <w:sz w:val="24"/>
                <w:szCs w:val="24"/>
                <w:lang w:eastAsia="uk-UA"/>
              </w:rPr>
              <w:lastRenderedPageBreak/>
              <w:t>я России с участием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xml:space="preserve">август </w:t>
            </w:r>
            <w:r w:rsidRPr="005C068D">
              <w:rPr>
                <w:rFonts w:ascii="Times New Roman" w:eastAsia="Times New Roman" w:hAnsi="Times New Roman" w:cs="Times New Roman"/>
                <w:sz w:val="24"/>
                <w:szCs w:val="24"/>
                <w:lang w:eastAsia="uk-UA"/>
              </w:rPr>
              <w:lastRenderedPageBreak/>
              <w:t>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повышение </w:t>
            </w:r>
            <w:r w:rsidRPr="005C068D">
              <w:rPr>
                <w:rFonts w:ascii="Times New Roman" w:eastAsia="Times New Roman" w:hAnsi="Times New Roman" w:cs="Times New Roman"/>
                <w:sz w:val="24"/>
                <w:szCs w:val="24"/>
                <w:lang w:eastAsia="uk-UA"/>
              </w:rPr>
              <w:lastRenderedPageBreak/>
              <w:t>уровня технологической и организационной готовности малых и средних предприятий к исполнению контрактов, заключаемых с отдельными видами юридических лиц</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7.</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видами </w:t>
            </w:r>
            <w:r w:rsidRPr="005C068D">
              <w:rPr>
                <w:rFonts w:ascii="Times New Roman" w:eastAsia="Times New Roman" w:hAnsi="Times New Roman" w:cs="Times New Roman"/>
                <w:sz w:val="24"/>
                <w:szCs w:val="24"/>
                <w:lang w:eastAsia="uk-UA"/>
              </w:rPr>
              <w:lastRenderedPageBreak/>
              <w:t>юридических лиц</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АО "Корпорация "МСП", Минэкономразвития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июль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совершенствование практики реализации программ партнерства между заказчиками и субъектами малого и среднего предпринимательства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8.</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Расширение возможностей доступа малых и средних предприятий к закупкам, осуществляемым в соответствии с Федеральным законом "О закупках товаров, работ, услуг отдельными видами юридических лиц", путем установления исчерпывающего перечня способов закупки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ФАС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сентябрь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увеличение количества участников закупок товаров, работ, услуг отдельными видами юридических лиц</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9.</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Установление исчерпывающего перечня документов, которые заказчики вправе потребовать в составе заявки от участников закупки, являющихся субъектами малого и среднего предпринимательства, а также требований к указанным документам</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ФАС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декабрь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увеличение количества участников закупок товаров, работ, услуг отдельными видами юридических лиц</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Развитие торговли и потребительского рынка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Установление прозрачных и единообразных правил и общих принципов организации нестационарной и мобильной </w:t>
            </w:r>
            <w:r w:rsidRPr="005C068D">
              <w:rPr>
                <w:rFonts w:ascii="Times New Roman" w:eastAsia="Times New Roman" w:hAnsi="Times New Roman" w:cs="Times New Roman"/>
                <w:sz w:val="24"/>
                <w:szCs w:val="24"/>
                <w:lang w:eastAsia="uk-UA"/>
              </w:rPr>
              <w:lastRenderedPageBreak/>
              <w:t>торговли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Минпромторг России, Минэкономразвития России, ФАС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сентябрь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снижение административных барьеров для развития предприятий в сфере торговли; легализация теневой торговли</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Повышение качества продукции российских малых и средних предприятий</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11.</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Стимулирование спроса на продукцию малых и средних предприятий на основе повышения ее качества, в том числе: 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 подготовка концепции реализации проекта "Сделано в России"; создание системы управления 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w:t>
            </w:r>
            <w:r w:rsidRPr="005C068D">
              <w:rPr>
                <w:rFonts w:ascii="Times New Roman" w:eastAsia="Times New Roman" w:hAnsi="Times New Roman" w:cs="Times New Roman"/>
                <w:sz w:val="24"/>
                <w:szCs w:val="24"/>
                <w:lang w:eastAsia="uk-UA"/>
              </w:rPr>
              <w:lastRenderedPageBreak/>
              <w:t>товара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Минпромторг России, Минэкономразвития России, заинтересованные федеральные органы исполнительной власти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март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создание дополнительных возможностей по продвижению продукции малых и средних предприятий на российском рынке</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III. Технологическое развитие</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Развитие инфраструктуры поддержки субъектов малого и среднего предпринимательства, осуществляющих инновационную деятельность</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12.</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Расширение предоставления грантов малым инновационным предприятиям на финансовое</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Минфин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июнь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hyperlink r:id="rId14" w:anchor="2111" w:history="1">
              <w:r w:rsidRPr="005C068D">
                <w:rPr>
                  <w:rFonts w:ascii="Times New Roman" w:eastAsia="Times New Roman" w:hAnsi="Times New Roman" w:cs="Times New Roman"/>
                  <w:color w:val="808080"/>
                  <w:sz w:val="24"/>
                  <w:szCs w:val="24"/>
                  <w:u w:val="single"/>
                  <w:lang w:eastAsia="uk-UA"/>
                </w:rPr>
                <w:t>*</w:t>
              </w:r>
            </w:hyperlink>
          </w:p>
        </w:tc>
        <w:tc>
          <w:tcPr>
            <w:tcW w:w="0" w:type="auto"/>
            <w:vMerge w:val="restart"/>
            <w:vAlign w:val="center"/>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создание новых и поддержка существующих малых 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обеспечение инновационных проектов, реализуемых ФГБУ "Фонд содействия развитию малых форм предприятий в научно-технической сфере"</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май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w:t>
            </w:r>
            <w:hyperlink r:id="rId15" w:anchor="2222" w:history="1">
              <w:r w:rsidRPr="005C068D">
                <w:rPr>
                  <w:rFonts w:ascii="Times New Roman" w:eastAsia="Times New Roman" w:hAnsi="Times New Roman" w:cs="Times New Roman"/>
                  <w:color w:val="808080"/>
                  <w:sz w:val="24"/>
                  <w:szCs w:val="24"/>
                  <w:u w:val="single"/>
                  <w:lang w:eastAsia="uk-UA"/>
                </w:rPr>
                <w:t>**</w:t>
              </w:r>
            </w:hyperlink>
          </w:p>
        </w:tc>
        <w:tc>
          <w:tcPr>
            <w:tcW w:w="0" w:type="auto"/>
            <w:vMerge/>
            <w:vAlign w:val="center"/>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Стимулирование кооперации малых и средних предприятий и крупных предприятий</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13.</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Расширение сети специализированных организаций, деятельность которых направлена на обеспечение встраивания малых и средних предприятий в цепочки поставщиков крупного бизнеса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с участием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декабрь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обеспечение работы в субъектах Российской Федерации не менее 100 организаций, образующих инфраструктуру поддержки в сфере инноваций и промышленного производства</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Совершенствование системы поддержки экспортной деятельности малых и средних предприятий</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Разработка механизма поддержки экспорта продукции субъектов малого и среднего предпринимательства на основе использования в этих целях </w:t>
            </w:r>
            <w:r w:rsidRPr="005C068D">
              <w:rPr>
                <w:rFonts w:ascii="Times New Roman" w:eastAsia="Times New Roman" w:hAnsi="Times New Roman" w:cs="Times New Roman"/>
                <w:sz w:val="24"/>
                <w:szCs w:val="24"/>
                <w:lang w:eastAsia="uk-UA"/>
              </w:rPr>
              <w:lastRenderedPageBreak/>
              <w:t>инфраструктуры региональных центров поддержки экспорта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Минэкономразвития России с участием АО "Российский экспортный центр", АО "Корпорация "МСП", заинтересованных высших исполнительных органов государственной </w:t>
            </w:r>
            <w:r w:rsidRPr="005C068D">
              <w:rPr>
                <w:rFonts w:ascii="Times New Roman" w:eastAsia="Times New Roman" w:hAnsi="Times New Roman" w:cs="Times New Roman"/>
                <w:sz w:val="24"/>
                <w:szCs w:val="24"/>
                <w:lang w:eastAsia="uk-UA"/>
              </w:rPr>
              <w:lastRenderedPageBreak/>
              <w:t>власти субъектов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декабрь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усиление координации мер поддержки экспорта, снижение издержек предпринимателей в связи с взаимодействием с организациями, осуществляющими поддержку </w:t>
            </w:r>
            <w:r w:rsidRPr="005C068D">
              <w:rPr>
                <w:rFonts w:ascii="Times New Roman" w:eastAsia="Times New Roman" w:hAnsi="Times New Roman" w:cs="Times New Roman"/>
                <w:sz w:val="24"/>
                <w:szCs w:val="24"/>
                <w:lang w:eastAsia="uk-UA"/>
              </w:rPr>
              <w:lastRenderedPageBreak/>
              <w:t>экспорта</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Вовлечение малых и средних предприятий в мероприятия Национальной технологической инициативы</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Обеспечение приоритетной поддержки проектов малых и средних предприятий при реализации Национальной технологической инициативы</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с участием ФГБУ "Фонд содействия развитию малых форм предприятий в научно-технической сфере"</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март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включение в приоритетную группу получателей поддержки малых и средних предприятий, осуществляющих разработку технологий по направлениям Национальной технологической инициативы</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IV. Доступное финансирование</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Стимулирование развития кредитования</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16.</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Развитие стандартов кредитования субъектов малого и среднего предпринимательства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с участием АО "Корпорация "МСП", Банка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август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улучшение условий кредитования малых и средних предприятий коммерческими банками</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17.</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Введение преференциальных коэффициентов аллокации капитала под кредиты малым и средним предприятиям</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с участием Банка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октябрь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увеличение объема кредитования малых и средних предприятий</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18.</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Увеличение максимально возможного объема финансирования, осуществляемого АО "МСП Банк" в рамках одного проекта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с участием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декабрь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расширение возможностей финансирования инвестиционных проектов малых и средних предприятий</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19.</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Развитие системы страхования </w:t>
            </w:r>
            <w:r w:rsidRPr="005C068D">
              <w:rPr>
                <w:rFonts w:ascii="Times New Roman" w:eastAsia="Times New Roman" w:hAnsi="Times New Roman" w:cs="Times New Roman"/>
                <w:sz w:val="24"/>
                <w:szCs w:val="24"/>
                <w:lang w:eastAsia="uk-UA"/>
              </w:rPr>
              <w:lastRenderedPageBreak/>
              <w:t>вкладов за счет распространения ее действия на вклады микропредприятий - юридических лиц</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xml:space="preserve">доклад в Правительство </w:t>
            </w:r>
            <w:r w:rsidRPr="005C068D">
              <w:rPr>
                <w:rFonts w:ascii="Times New Roman" w:eastAsia="Times New Roman" w:hAnsi="Times New Roman" w:cs="Times New Roman"/>
                <w:sz w:val="24"/>
                <w:szCs w:val="24"/>
                <w:lang w:eastAsia="uk-UA"/>
              </w:rPr>
              <w:lastRenderedPageBreak/>
              <w:t>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xml:space="preserve">Минфин России, Минэкономразвития России с </w:t>
            </w:r>
            <w:r w:rsidRPr="005C068D">
              <w:rPr>
                <w:rFonts w:ascii="Times New Roman" w:eastAsia="Times New Roman" w:hAnsi="Times New Roman" w:cs="Times New Roman"/>
                <w:sz w:val="24"/>
                <w:szCs w:val="24"/>
                <w:lang w:eastAsia="uk-UA"/>
              </w:rPr>
              <w:lastRenderedPageBreak/>
              <w:t>участием Банка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июль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снижение рисков предпринимателей, связанных с </w:t>
            </w:r>
            <w:r w:rsidRPr="005C068D">
              <w:rPr>
                <w:rFonts w:ascii="Times New Roman" w:eastAsia="Times New Roman" w:hAnsi="Times New Roman" w:cs="Times New Roman"/>
                <w:sz w:val="24"/>
                <w:szCs w:val="24"/>
                <w:lang w:eastAsia="uk-UA"/>
              </w:rPr>
              <w:lastRenderedPageBreak/>
              <w:t>взаимодействием с кредитными организациями</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Развитие микрофинансирования</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Разработка и внедрение механизма секьюритизации портфелей займов микрофинансовых организаций и механизма предоставления банковских кредитов микрофинансовым организациям под поручительства АО "Корпорация "МСП" и гарантии АО "МСП Банк"</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с участием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ноябрь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привлечение дополнительных ресурсов на цели предоставления микрозаймов</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Развитие национальной гарантийной системы поддержки малого и среднего предпринимательства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21.</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Минфин России с участием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июль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увеличение объемов кредитования субъектов малого и среднего предпринимательства с привлечением гарантийной поддержки</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22.</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Расширение гарантийной поддержки субъектов </w:t>
            </w:r>
            <w:r w:rsidRPr="005C068D">
              <w:rPr>
                <w:rFonts w:ascii="Times New Roman" w:eastAsia="Times New Roman" w:hAnsi="Times New Roman" w:cs="Times New Roman"/>
                <w:sz w:val="24"/>
                <w:szCs w:val="24"/>
                <w:lang w:eastAsia="uk-UA"/>
              </w:rPr>
              <w:lastRenderedPageBreak/>
              <w:t>малого и среднего предпринимательства в рамках деятельности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доклад в Правительство Российско</w:t>
            </w:r>
            <w:r w:rsidRPr="005C068D">
              <w:rPr>
                <w:rFonts w:ascii="Times New Roman" w:eastAsia="Times New Roman" w:hAnsi="Times New Roman" w:cs="Times New Roman"/>
                <w:sz w:val="24"/>
                <w:szCs w:val="24"/>
                <w:lang w:eastAsia="uk-UA"/>
              </w:rPr>
              <w:lastRenderedPageBreak/>
              <w:t>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xml:space="preserve">Минэкономразвития России с участием АО "Корпорация </w:t>
            </w:r>
            <w:r w:rsidRPr="005C068D">
              <w:rPr>
                <w:rFonts w:ascii="Times New Roman" w:eastAsia="Times New Roman" w:hAnsi="Times New Roman" w:cs="Times New Roman"/>
                <w:sz w:val="24"/>
                <w:szCs w:val="24"/>
                <w:lang w:eastAsia="uk-UA"/>
              </w:rPr>
              <w:lastRenderedPageBreak/>
              <w:t>"МСП"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ежегодно, с декабря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доведение объема кредитования малых и средних </w:t>
            </w:r>
            <w:r w:rsidRPr="005C068D">
              <w:rPr>
                <w:rFonts w:ascii="Times New Roman" w:eastAsia="Times New Roman" w:hAnsi="Times New Roman" w:cs="Times New Roman"/>
                <w:sz w:val="24"/>
                <w:szCs w:val="24"/>
                <w:lang w:eastAsia="uk-UA"/>
              </w:rPr>
              <w:lastRenderedPageBreak/>
              <w:t>предприятий с привлечением гарантийной поддержки до 117 млрд. рублей в 2016 году и 156 млрд. рублей в 2017 году</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Развитие долгосрочного финансирования</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23.</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Развитие синдицированного кредитования:</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Минфин России с</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расширение возможностей финансирования</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1-й этап - подготовка предложений по развитию синдицированного кредитования, направленных на: определение понятия и особенностей синдицированного кредитования; 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 обеспечение возможности </w:t>
            </w:r>
            <w:r w:rsidRPr="005C068D">
              <w:rPr>
                <w:rFonts w:ascii="Times New Roman" w:eastAsia="Times New Roman" w:hAnsi="Times New Roman" w:cs="Times New Roman"/>
                <w:sz w:val="24"/>
                <w:szCs w:val="24"/>
                <w:lang w:eastAsia="uk-UA"/>
              </w:rPr>
              <w:lastRenderedPageBreak/>
              <w:t>субординации залога по синдицированным кредитам</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участием Банка России,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октябрь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инвестиционных проектов малых и средних предприятий</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2-й этап - внесение изменений в законодательство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июнь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Развитие рынка секьюритизации</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Развитие механизмов секьюритизации кредитов, предоставляемых малым и средним предприятиям</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Минфин России с участием Банка России, АО "Корпорация "МСП" Развитие лизинга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декабрь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увеличение объема кредитования малых и средних предприятий</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Улучшение условий лизинга оборудования субъектами малого и среднего предпринимательства, в том числе: совершенствование бухгалтерского учета лизинговых компаний; развитие механизмов налогового стимулирования лизинговых сделок; субсидирование затрат, связанных с лизингом оборудования; обеспечение государственного учета предметов лизинга, переданных в финансовую аренду</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заинтересованные федеральные органы исполнительной власти с участием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ноябрь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повышение доступности лизинговых услуг для малых и средних предприятий</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w:t>
            </w:r>
            <w:r w:rsidRPr="005C068D">
              <w:rPr>
                <w:rFonts w:ascii="Times New Roman" w:eastAsia="Times New Roman" w:hAnsi="Times New Roman" w:cs="Times New Roman"/>
                <w:sz w:val="24"/>
                <w:szCs w:val="24"/>
                <w:lang w:eastAsia="uk-UA"/>
              </w:rPr>
              <w:lastRenderedPageBreak/>
              <w:t>6.</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xml:space="preserve">Повышение </w:t>
            </w:r>
            <w:r w:rsidRPr="005C068D">
              <w:rPr>
                <w:rFonts w:ascii="Times New Roman" w:eastAsia="Times New Roman" w:hAnsi="Times New Roman" w:cs="Times New Roman"/>
                <w:sz w:val="24"/>
                <w:szCs w:val="24"/>
                <w:lang w:eastAsia="uk-UA"/>
              </w:rPr>
              <w:lastRenderedPageBreak/>
              <w:t>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федеральн</w:t>
            </w:r>
            <w:r w:rsidRPr="005C068D">
              <w:rPr>
                <w:rFonts w:ascii="Times New Roman" w:eastAsia="Times New Roman" w:hAnsi="Times New Roman" w:cs="Times New Roman"/>
                <w:sz w:val="24"/>
                <w:szCs w:val="24"/>
                <w:lang w:eastAsia="uk-UA"/>
              </w:rPr>
              <w:lastRenderedPageBreak/>
              <w:t>ый закон акты Правительства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Минэкономразвити</w:t>
            </w:r>
            <w:r w:rsidRPr="005C068D">
              <w:rPr>
                <w:rFonts w:ascii="Times New Roman" w:eastAsia="Times New Roman" w:hAnsi="Times New Roman" w:cs="Times New Roman"/>
                <w:sz w:val="24"/>
                <w:szCs w:val="24"/>
                <w:lang w:eastAsia="uk-UA"/>
              </w:rPr>
              <w:lastRenderedPageBreak/>
              <w:t>я России, Минфин России с участием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xml:space="preserve">июнь </w:t>
            </w:r>
            <w:r w:rsidRPr="005C068D">
              <w:rPr>
                <w:rFonts w:ascii="Times New Roman" w:eastAsia="Times New Roman" w:hAnsi="Times New Roman" w:cs="Times New Roman"/>
                <w:sz w:val="24"/>
                <w:szCs w:val="24"/>
                <w:lang w:eastAsia="uk-UA"/>
              </w:rPr>
              <w:lastRenderedPageBreak/>
              <w:t>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10</w:t>
            </w:r>
            <w:hyperlink r:id="rId16" w:anchor="2222" w:history="1">
              <w:r w:rsidRPr="005C068D">
                <w:rPr>
                  <w:rFonts w:ascii="Times New Roman" w:eastAsia="Times New Roman" w:hAnsi="Times New Roman" w:cs="Times New Roman"/>
                  <w:color w:val="808080"/>
                  <w:sz w:val="24"/>
                  <w:szCs w:val="24"/>
                  <w:u w:val="single"/>
                  <w:lang w:eastAsia="uk-UA"/>
                </w:rPr>
                <w:t>**</w:t>
              </w:r>
            </w:hyperlink>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докапитализация </w:t>
            </w:r>
            <w:r w:rsidRPr="005C068D">
              <w:rPr>
                <w:rFonts w:ascii="Times New Roman" w:eastAsia="Times New Roman" w:hAnsi="Times New Roman" w:cs="Times New Roman"/>
                <w:sz w:val="24"/>
                <w:szCs w:val="24"/>
                <w:lang w:eastAsia="uk-UA"/>
              </w:rPr>
              <w:lastRenderedPageBreak/>
              <w:t>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Реализация программ субсидирования затрат субъектов малого и среднего предпринимательства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27.</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Совершенствование практики 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Минфин России с участием крупнейших финансово-кредитных организаций</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апрель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повышение качества отбора проектов для цели оказания государственной поддержки</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V. Предсказуемая фискальная политика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28.</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Мониторинг практики применения системы налогообложения в виде единого налога на вмененный доход</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Минфин России с участием общероссийских объединений предпринимателей</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июнь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обеспечение стабильных и предсказуемых условий ведения предпринимательской деятельности для предпринимателей, применяющих систему налогообложения в виде единого налога на </w:t>
            </w:r>
            <w:r w:rsidRPr="005C068D">
              <w:rPr>
                <w:rFonts w:ascii="Times New Roman" w:eastAsia="Times New Roman" w:hAnsi="Times New Roman" w:cs="Times New Roman"/>
                <w:sz w:val="24"/>
                <w:szCs w:val="24"/>
                <w:lang w:eastAsia="uk-UA"/>
              </w:rPr>
              <w:lastRenderedPageBreak/>
              <w:t>вмененный доход</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29.</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Введение налоговых вычетов для 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Минфин России, Минэкономразвития России, Росалкогольрегулирование</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сентябрь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VI. Высокое качество государственного регулирования</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Сокращение административной нагрузки на малые и средние предприятия</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Отмена обязательной подачи деклараций об объеме спиртосодержащей продукции 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Минфин России, Минэкономразвития России, Росалкогольрегулирование</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октябрь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снижение административной нагрузки, связанной с исключением представления дублирующей информации об объеме производства, оборота и розничной продажи алкогольной продукции</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31.</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Устранение избыточных </w:t>
            </w:r>
            <w:r w:rsidRPr="005C068D">
              <w:rPr>
                <w:rFonts w:ascii="Times New Roman" w:eastAsia="Times New Roman" w:hAnsi="Times New Roman" w:cs="Times New Roman"/>
                <w:sz w:val="24"/>
                <w:szCs w:val="24"/>
                <w:lang w:eastAsia="uk-UA"/>
              </w:rPr>
              <w:lastRenderedPageBreak/>
              <w:t>положений, вводящих обязанность предпринимателей по представлению дополнительных документов для подтверждения статуса субъекта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доклад в Правитель</w:t>
            </w:r>
            <w:r w:rsidRPr="005C068D">
              <w:rPr>
                <w:rFonts w:ascii="Times New Roman" w:eastAsia="Times New Roman" w:hAnsi="Times New Roman" w:cs="Times New Roman"/>
                <w:sz w:val="24"/>
                <w:szCs w:val="24"/>
                <w:lang w:eastAsia="uk-UA"/>
              </w:rPr>
              <w:lastRenderedPageBreak/>
              <w:t>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xml:space="preserve">Минэкономразвития России, </w:t>
            </w:r>
            <w:r w:rsidRPr="005C068D">
              <w:rPr>
                <w:rFonts w:ascii="Times New Roman" w:eastAsia="Times New Roman" w:hAnsi="Times New Roman" w:cs="Times New Roman"/>
                <w:sz w:val="24"/>
                <w:szCs w:val="24"/>
                <w:lang w:eastAsia="uk-UA"/>
              </w:rPr>
              <w:lastRenderedPageBreak/>
              <w:t>заинтересованные федеральные органы исполнительной власти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июль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vMerge w:val="restart"/>
            <w:vAlign w:val="center"/>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снижение издержек </w:t>
            </w:r>
            <w:r w:rsidRPr="005C068D">
              <w:rPr>
                <w:rFonts w:ascii="Times New Roman" w:eastAsia="Times New Roman" w:hAnsi="Times New Roman" w:cs="Times New Roman"/>
                <w:sz w:val="24"/>
                <w:szCs w:val="24"/>
                <w:lang w:eastAsia="uk-UA"/>
              </w:rPr>
              <w:lastRenderedPageBreak/>
              <w:t>предпринимателей в связи с необходимостью подтверждения статуса субъекта малого и среднего предпринимательства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малого или среднего предпринимательства при их участии в программах поддержки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сентябрь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vMerge/>
            <w:vAlign w:val="center"/>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32.</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Разработка дополнительных механизмов обеспечения стабильных условий ("неухудшения условий") реализации инвестиционных проектов малыми и средними предприятиями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заинтересованные федеральные органы исполнительной власти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сентябрь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снижение рисков при реализации инвестиционных проектов малых и средних предприятий</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Упрощение процедур доступа малых и средних предприятий к использованию объектов недвижимого имущества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33.</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Установление основных принципов участия малых и средних предприятий в приватизации государственного и муниципального имущества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Минфин России с участием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ноябрь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увеличение числа малых и средних предприятий -собственников имущества</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Создание и развитие единой информационно-сервисной инфраструктуры для малых и средних предприятий</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Совершенствование системы информационно-консультационной поддержки малого и среднего </w:t>
            </w:r>
            <w:r w:rsidRPr="005C068D">
              <w:rPr>
                <w:rFonts w:ascii="Times New Roman" w:eastAsia="Times New Roman" w:hAnsi="Times New Roman" w:cs="Times New Roman"/>
                <w:sz w:val="24"/>
                <w:szCs w:val="24"/>
                <w:lang w:eastAsia="uk-UA"/>
              </w:rPr>
              <w:lastRenderedPageBreak/>
              <w:t>предпринимательства на основе: создания дополнительных информационных сервисов по вопросам начала и ведения бизнеса с использованием инфраструктуры электронного правительства и информационных систем финансово-кредитных учреждений и иных организаций, оказывающих услуги для бизнеса; организации предоставления государственной поддержки и услуг малым и средним предприятиям в электронной форме</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с участием АО "Корпорация "МСП", ПАО "Сбербанк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октябрь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повышение уровня информированности предпринимателей о мерах и программах поддержки, </w:t>
            </w:r>
            <w:r w:rsidRPr="005C068D">
              <w:rPr>
                <w:rFonts w:ascii="Times New Roman" w:eastAsia="Times New Roman" w:hAnsi="Times New Roman" w:cs="Times New Roman"/>
                <w:sz w:val="24"/>
                <w:szCs w:val="24"/>
                <w:lang w:eastAsia="uk-UA"/>
              </w:rPr>
              <w:lastRenderedPageBreak/>
              <w:t>снижение издержек предпринимателей в связи с поиском информации, необходимой для начала и эффективного ведения бизнеса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35.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Создание многофункциональных центров предоставления государственных и муниципальных услуг, ориентированных на предоставление услуг субъектам малого и среднего предпринимательства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с участием АО "Корпорация "МСП", заинтересованных высших исполнительных органов государственной власти субъектов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декабрь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снижение издержек малых и средних предприятий в связи с прохождением административных процедур</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36.</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Формирование сводного реестра субъектов малого и среднего </w:t>
            </w:r>
            <w:r w:rsidRPr="005C068D">
              <w:rPr>
                <w:rFonts w:ascii="Times New Roman" w:eastAsia="Times New Roman" w:hAnsi="Times New Roman" w:cs="Times New Roman"/>
                <w:sz w:val="24"/>
                <w:szCs w:val="24"/>
                <w:lang w:eastAsia="uk-UA"/>
              </w:rPr>
              <w:lastRenderedPageBreak/>
              <w:t>предпринимательства - получателей поддержки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доклад в Правительство Российской Федераци</w:t>
            </w:r>
            <w:r w:rsidRPr="005C068D">
              <w:rPr>
                <w:rFonts w:ascii="Times New Roman" w:eastAsia="Times New Roman" w:hAnsi="Times New Roman" w:cs="Times New Roman"/>
                <w:sz w:val="24"/>
                <w:szCs w:val="24"/>
                <w:lang w:eastAsia="uk-UA"/>
              </w:rPr>
              <w:lastRenderedPageBreak/>
              <w:t>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Минэкономразвития России, Минфин России с участием АО "Корпорация "МСП"</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февраль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размещение в информационно-телекоммуникационной сети "Интернет" сводного реестра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июнь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субъектов малого и среднего предпринимательства -</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постановление Правительства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октябрь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получателей поддержки, содержащего сведения о формах, видах и размере оказанной поддержки, сроках оказания поддержки</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37.</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Разработка концепции комплексной программы информационной поддержки малого и среднего предпринимательства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с участием АО "Корпорация "МСП", Агентство стратегических инициатив (АСИ) с участием общероссийских объединений предпринимателей</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август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обеспечение координации деятельности органов власти при освещении предпринимательской тематики в медийном пространстве</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VII. Территориальное развитие</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38.</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Стимулирование создания новых малых и средних предприятий и рабочих мест, в том числе путем создания и развития центров</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Минфин России, Минпромторг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июнь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hyperlink r:id="rId17" w:anchor="2111" w:history="1">
              <w:r w:rsidRPr="005C068D">
                <w:rPr>
                  <w:rFonts w:ascii="Times New Roman" w:eastAsia="Times New Roman" w:hAnsi="Times New Roman" w:cs="Times New Roman"/>
                  <w:color w:val="808080"/>
                  <w:sz w:val="24"/>
                  <w:szCs w:val="24"/>
                  <w:u w:val="single"/>
                  <w:lang w:eastAsia="uk-UA"/>
                </w:rPr>
                <w:t>*</w:t>
              </w:r>
            </w:hyperlink>
          </w:p>
        </w:tc>
        <w:tc>
          <w:tcPr>
            <w:tcW w:w="0" w:type="auto"/>
            <w:vMerge w:val="restart"/>
            <w:vAlign w:val="center"/>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оказание поддержки не менее чем 5 процентам общего числа субъектов малого и среднего предпринимательства, ежегодно</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компетенции в инновационной сфере, гарантийных и микрофинансовых фондов, оказания поддержки монопрофильным муниципальным образованиям, предоставления субсидий на </w:t>
            </w:r>
            <w:r w:rsidRPr="005C068D">
              <w:rPr>
                <w:rFonts w:ascii="Times New Roman" w:eastAsia="Times New Roman" w:hAnsi="Times New Roman" w:cs="Times New Roman"/>
                <w:sz w:val="24"/>
                <w:szCs w:val="24"/>
                <w:lang w:eastAsia="uk-UA"/>
              </w:rPr>
              <w:lastRenderedPageBreak/>
              <w:t>модернизацию производства субъектов малого и среднего предпринимательства, создания и развития частных промышленных парков, предоставления грантов начинающим субъектам малого и среднего предпринимательства за счет увеличения объемов финансирования программы поддержки малого и среднего предпринимательства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федеральный закон</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апрель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10</w:t>
            </w:r>
            <w:hyperlink r:id="rId18" w:anchor="2222" w:history="1">
              <w:r w:rsidRPr="005C068D">
                <w:rPr>
                  <w:rFonts w:ascii="Times New Roman" w:eastAsia="Times New Roman" w:hAnsi="Times New Roman" w:cs="Times New Roman"/>
                  <w:color w:val="808080"/>
                  <w:sz w:val="24"/>
                  <w:szCs w:val="24"/>
                  <w:u w:val="single"/>
                  <w:lang w:eastAsia="uk-UA"/>
                </w:rPr>
                <w:t>**</w:t>
              </w:r>
            </w:hyperlink>
          </w:p>
        </w:tc>
        <w:tc>
          <w:tcPr>
            <w:tcW w:w="0" w:type="auto"/>
            <w:vMerge/>
            <w:vAlign w:val="center"/>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39.</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Обеспечение финансирования мероприятий по поддержке малого и среднего предпринимательства в монопрофильных муниципальных образованиях</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постановление Правительства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Минфин России, заинтересованные высшие исполнительные органы государственной власти субъектов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декабрь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увеличение объема ассигнований, направляемых на поддержку малого и среднего предпринимательства в монопрофильных муниципальных образованиях, до 10 процентов общего размера средств программы поддержки, реализуемой Минэкономразвития России</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40.</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Совершенствование системы показателей и методологии оценки </w:t>
            </w:r>
            <w:r w:rsidRPr="005C068D">
              <w:rPr>
                <w:rFonts w:ascii="Times New Roman" w:eastAsia="Times New Roman" w:hAnsi="Times New Roman" w:cs="Times New Roman"/>
                <w:sz w:val="24"/>
                <w:szCs w:val="24"/>
                <w:lang w:eastAsia="uk-UA"/>
              </w:rPr>
              <w:lastRenderedPageBreak/>
              <w:t>деятельности органов исполнительной власти субъектов Российской Федерации и муниципальных образований в сфере развития малого и среднего предпринимательства с учетом: практики оценивания действий должностных лиц; подходов к формированию национального рейтинга инвестиционного климата в регионах России; результатов работы по тиражированию лучших практик поддержки малого и среднего предпринимательства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xml:space="preserve">акты Президента Российской </w:t>
            </w:r>
            <w:r w:rsidRPr="005C068D">
              <w:rPr>
                <w:rFonts w:ascii="Times New Roman" w:eastAsia="Times New Roman" w:hAnsi="Times New Roman" w:cs="Times New Roman"/>
                <w:sz w:val="24"/>
                <w:szCs w:val="24"/>
                <w:lang w:eastAsia="uk-UA"/>
              </w:rPr>
              <w:lastRenderedPageBreak/>
              <w:t>Федерации, акты Правительства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xml:space="preserve">Минэкономразвития России, Минфин России с участием Агентства стратегических </w:t>
            </w:r>
            <w:r w:rsidRPr="005C068D">
              <w:rPr>
                <w:rFonts w:ascii="Times New Roman" w:eastAsia="Times New Roman" w:hAnsi="Times New Roman" w:cs="Times New Roman"/>
                <w:sz w:val="24"/>
                <w:szCs w:val="24"/>
                <w:lang w:eastAsia="uk-UA"/>
              </w:rPr>
              <w:lastRenderedPageBreak/>
              <w:t>инициатив (АСИ), АО "Корпорация "МСП", заинтересованные высшие исполнительные органы государственной власти субъектов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июнь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унификация требований к оценке деятельности должностных </w:t>
            </w:r>
            <w:r w:rsidRPr="005C068D">
              <w:rPr>
                <w:rFonts w:ascii="Times New Roman" w:eastAsia="Times New Roman" w:hAnsi="Times New Roman" w:cs="Times New Roman"/>
                <w:sz w:val="24"/>
                <w:szCs w:val="24"/>
                <w:lang w:eastAsia="uk-UA"/>
              </w:rPr>
              <w:lastRenderedPageBreak/>
              <w:t>лиц, реализующих меры поддержки малого и среднего предпринимательства</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41.</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Создание системы тиражирования лучших практик поддержки малого и среднего предпринимательства на региональном и муниципальном уровнях</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с участием Агентства стратегических инициатив (АСИ), АО "Корпорация "МСП", общероссийских объединений предпринимателей</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декабрь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вовлечение в деятельность по тиражированию лучших практик представителей 100 процентов субъектов Российской Федерации</w:t>
            </w:r>
          </w:p>
        </w:tc>
      </w:tr>
      <w:tr w:rsidR="005C068D" w:rsidRPr="005C068D" w:rsidTr="005C068D">
        <w:tc>
          <w:tcPr>
            <w:tcW w:w="0" w:type="auto"/>
            <w:gridSpan w:val="7"/>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VIII. Квалифицированные кадры</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42.</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Создание единой системы обучения и консультирования субъектов малого и </w:t>
            </w:r>
            <w:r w:rsidRPr="005C068D">
              <w:rPr>
                <w:rFonts w:ascii="Times New Roman" w:eastAsia="Times New Roman" w:hAnsi="Times New Roman" w:cs="Times New Roman"/>
                <w:sz w:val="24"/>
                <w:szCs w:val="24"/>
                <w:lang w:eastAsia="uk-UA"/>
              </w:rPr>
              <w:lastRenderedPageBreak/>
              <w:t>среднего предпринимательства: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w:t>
            </w:r>
          </w:p>
        </w:tc>
        <w:tc>
          <w:tcPr>
            <w:tcW w:w="0" w:type="auto"/>
            <w:vMerge w:val="restart"/>
            <w:vAlign w:val="center"/>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АО "Корпорация "МСП", Минэкономразвития России, заинтересованные высшие </w:t>
            </w:r>
            <w:r w:rsidRPr="005C068D">
              <w:rPr>
                <w:rFonts w:ascii="Times New Roman" w:eastAsia="Times New Roman" w:hAnsi="Times New Roman" w:cs="Times New Roman"/>
                <w:sz w:val="24"/>
                <w:szCs w:val="24"/>
                <w:lang w:eastAsia="uk-UA"/>
              </w:rPr>
              <w:lastRenderedPageBreak/>
              <w:t>исполнительные органы государственной власти субъектов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внедрение обучающих программ в организациях, образующих инфраструктуру</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1-й этап - разработка обучающих программ "Азбука предпринимателя" (создание бизнеса с нуля) и "Школа предпринимательства" (развитие бизнеса)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vMerge/>
            <w:vAlign w:val="center"/>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октябрь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поддержки субъектов малого и среднего предпринимательства, в субъектах Российской Федерации</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2-й этап - обеспечение присоединения к системе обучения субъектов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декабрь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43.</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Создание единого образовательного портала для субъектов малого и среднего предпринимательства</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Минэкономразвития России, заинтересованные федеральные органы исполнительной власти с участием АО "Корпорация "МСП", ПАО "Сбербанк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декабрь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повышение доступности образовательных услуг для начинающих и действующих предпринимателей</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44.</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Создание системы вовлечения молодежи в предпринимательскую деятельность</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доклад в Правительство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Росмолодежь, Минэкономразвития России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ноябрь 2016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организация поддержки молодежного предпринимательства в не менее чем 30 процентах субъектов Российской Федерации</w:t>
            </w:r>
          </w:p>
        </w:tc>
      </w:tr>
      <w:tr w:rsidR="005C068D" w:rsidRPr="005C068D" w:rsidTr="005C068D">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45.</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Организационное обеспечение проведения Года предпринимательства в 2018 году</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акты Правительства Российской Федерации</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xml:space="preserve">Минэкономразвития России, заинтересованные федеральные органы исполнительной власти с участием АО "Корпорация "МСП", общероссийских объединений </w:t>
            </w:r>
            <w:r w:rsidRPr="005C068D">
              <w:rPr>
                <w:rFonts w:ascii="Times New Roman" w:eastAsia="Times New Roman" w:hAnsi="Times New Roman" w:cs="Times New Roman"/>
                <w:sz w:val="24"/>
                <w:szCs w:val="24"/>
                <w:lang w:eastAsia="uk-UA"/>
              </w:rPr>
              <w:lastRenderedPageBreak/>
              <w:t>предпринимателей</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lastRenderedPageBreak/>
              <w:t>октябрь 2017 г.</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   </w:t>
            </w:r>
          </w:p>
        </w:tc>
        <w:tc>
          <w:tcPr>
            <w:tcW w:w="0" w:type="auto"/>
            <w:hideMark/>
          </w:tcPr>
          <w:p w:rsidR="005C068D" w:rsidRPr="005C068D" w:rsidRDefault="005C068D" w:rsidP="005C068D">
            <w:pPr>
              <w:spacing w:after="0" w:line="240" w:lineRule="auto"/>
              <w:rPr>
                <w:rFonts w:ascii="Times New Roman" w:eastAsia="Times New Roman" w:hAnsi="Times New Roman" w:cs="Times New Roman"/>
                <w:sz w:val="24"/>
                <w:szCs w:val="24"/>
                <w:lang w:eastAsia="uk-UA"/>
              </w:rPr>
            </w:pPr>
            <w:r w:rsidRPr="005C068D">
              <w:rPr>
                <w:rFonts w:ascii="Times New Roman" w:eastAsia="Times New Roman" w:hAnsi="Times New Roman" w:cs="Times New Roman"/>
                <w:sz w:val="24"/>
                <w:szCs w:val="24"/>
                <w:lang w:eastAsia="uk-UA"/>
              </w:rPr>
              <w:t>популяризация предпринимательской деятельности</w:t>
            </w:r>
          </w:p>
        </w:tc>
      </w:tr>
    </w:tbl>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lastRenderedPageBreak/>
        <w:t>______________________________</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 Объем и источник финансирования будут определены по итогам работы в первом полугодии 2016 г.</w:t>
      </w:r>
    </w:p>
    <w:p w:rsidR="005C068D" w:rsidRPr="005C068D" w:rsidRDefault="005C068D" w:rsidP="005C068D">
      <w:pPr>
        <w:spacing w:after="221" w:line="240" w:lineRule="auto"/>
        <w:rPr>
          <w:rFonts w:ascii="Arial" w:eastAsia="Times New Roman" w:hAnsi="Arial" w:cs="Arial"/>
          <w:color w:val="000000"/>
          <w:sz w:val="18"/>
          <w:szCs w:val="18"/>
          <w:lang w:eastAsia="uk-UA"/>
        </w:rPr>
      </w:pPr>
      <w:r w:rsidRPr="005C068D">
        <w:rPr>
          <w:rFonts w:ascii="Arial" w:eastAsia="Times New Roman" w:hAnsi="Arial" w:cs="Arial"/>
          <w:color w:val="000000"/>
          <w:sz w:val="18"/>
          <w:szCs w:val="18"/>
          <w:lang w:eastAsia="uk-UA"/>
        </w:rPr>
        <w:t>** Указан объем дополнительного финансирования за счет средств федерального бюджета.</w:t>
      </w:r>
    </w:p>
    <w:p w:rsidR="0056271E" w:rsidRDefault="005C068D" w:rsidP="005C068D">
      <w:r w:rsidRPr="005C068D">
        <w:rPr>
          <w:rFonts w:ascii="Arial" w:eastAsia="Times New Roman" w:hAnsi="Arial" w:cs="Arial"/>
          <w:color w:val="000000"/>
          <w:sz w:val="18"/>
          <w:szCs w:val="18"/>
          <w:lang w:eastAsia="uk-UA"/>
        </w:rPr>
        <w:br/>
      </w:r>
      <w:r w:rsidRPr="005C068D">
        <w:rPr>
          <w:rFonts w:ascii="Arial" w:eastAsia="Times New Roman" w:hAnsi="Arial" w:cs="Arial"/>
          <w:color w:val="000000"/>
          <w:sz w:val="18"/>
          <w:szCs w:val="18"/>
          <w:lang w:eastAsia="uk-UA"/>
        </w:rPr>
        <w:br/>
      </w:r>
    </w:p>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5C068D"/>
    <w:rsid w:val="002C2485"/>
    <w:rsid w:val="0056271E"/>
    <w:rsid w:val="005C06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2">
    <w:name w:val="heading 2"/>
    <w:basedOn w:val="a"/>
    <w:link w:val="20"/>
    <w:uiPriority w:val="9"/>
    <w:qFormat/>
    <w:rsid w:val="005C068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5C068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068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5C068D"/>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5C06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C068D"/>
    <w:rPr>
      <w:color w:val="0000FF"/>
      <w:u w:val="single"/>
    </w:rPr>
  </w:style>
  <w:style w:type="character" w:styleId="a5">
    <w:name w:val="FollowedHyperlink"/>
    <w:basedOn w:val="a0"/>
    <w:uiPriority w:val="99"/>
    <w:semiHidden/>
    <w:unhideWhenUsed/>
    <w:rsid w:val="005C068D"/>
    <w:rPr>
      <w:color w:val="800080"/>
      <w:u w:val="single"/>
    </w:rPr>
  </w:style>
</w:styles>
</file>

<file path=word/webSettings.xml><?xml version="1.0" encoding="utf-8"?>
<w:webSettings xmlns:r="http://schemas.openxmlformats.org/officeDocument/2006/relationships" xmlns:w="http://schemas.openxmlformats.org/wordprocessingml/2006/main">
  <w:divs>
    <w:div w:id="1537808878">
      <w:bodyDiv w:val="1"/>
      <w:marLeft w:val="0"/>
      <w:marRight w:val="0"/>
      <w:marTop w:val="0"/>
      <w:marBottom w:val="0"/>
      <w:divBdr>
        <w:top w:val="none" w:sz="0" w:space="0" w:color="auto"/>
        <w:left w:val="none" w:sz="0" w:space="0" w:color="auto"/>
        <w:bottom w:val="none" w:sz="0" w:space="0" w:color="auto"/>
        <w:right w:val="none" w:sz="0" w:space="0" w:color="auto"/>
      </w:divBdr>
      <w:divsChild>
        <w:div w:id="941762301">
          <w:marLeft w:val="0"/>
          <w:marRight w:val="0"/>
          <w:marTop w:val="0"/>
          <w:marBottom w:val="15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318202/" TargetMode="External"/><Relationship Id="rId13" Type="http://schemas.openxmlformats.org/officeDocument/2006/relationships/hyperlink" Target="http://www.garant.ru/products/ipo/prime/doc/71318202/" TargetMode="External"/><Relationship Id="rId18" Type="http://schemas.openxmlformats.org/officeDocument/2006/relationships/hyperlink" Target="http://www.garant.ru/products/ipo/prime/doc/71318202/" TargetMode="External"/><Relationship Id="rId3" Type="http://schemas.openxmlformats.org/officeDocument/2006/relationships/webSettings" Target="webSettings.xml"/><Relationship Id="rId7" Type="http://schemas.openxmlformats.org/officeDocument/2006/relationships/hyperlink" Target="http://www.garant.ru/products/ipo/prime/doc/71318202/" TargetMode="External"/><Relationship Id="rId12" Type="http://schemas.openxmlformats.org/officeDocument/2006/relationships/hyperlink" Target="http://www.garant.ru/products/ipo/prime/doc/71318202/" TargetMode="External"/><Relationship Id="rId17" Type="http://schemas.openxmlformats.org/officeDocument/2006/relationships/hyperlink" Target="http://www.garant.ru/products/ipo/prime/doc/71318202/" TargetMode="External"/><Relationship Id="rId2" Type="http://schemas.openxmlformats.org/officeDocument/2006/relationships/settings" Target="settings.xml"/><Relationship Id="rId16" Type="http://schemas.openxmlformats.org/officeDocument/2006/relationships/hyperlink" Target="http://www.garant.ru/products/ipo/prime/doc/7131820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1318202/" TargetMode="External"/><Relationship Id="rId11" Type="http://schemas.openxmlformats.org/officeDocument/2006/relationships/hyperlink" Target="http://www.garant.ru/products/ipo/prime/doc/71318202/" TargetMode="External"/><Relationship Id="rId5" Type="http://schemas.openxmlformats.org/officeDocument/2006/relationships/hyperlink" Target="http://www.garant.ru/products/ipo/prime/doc/71318202/" TargetMode="External"/><Relationship Id="rId15" Type="http://schemas.openxmlformats.org/officeDocument/2006/relationships/hyperlink" Target="http://www.garant.ru/products/ipo/prime/doc/71318202/" TargetMode="External"/><Relationship Id="rId10" Type="http://schemas.openxmlformats.org/officeDocument/2006/relationships/hyperlink" Target="http://www.garant.ru/products/ipo/prime/doc/71318202/" TargetMode="External"/><Relationship Id="rId19" Type="http://schemas.openxmlformats.org/officeDocument/2006/relationships/fontTable" Target="fontTable.xml"/><Relationship Id="rId4" Type="http://schemas.openxmlformats.org/officeDocument/2006/relationships/hyperlink" Target="http://www.garant.ru/products/ipo/prime/doc/71318202/" TargetMode="External"/><Relationship Id="rId9" Type="http://schemas.openxmlformats.org/officeDocument/2006/relationships/hyperlink" Target="http://www.garant.ru/products/ipo/prime/doc/71318202/" TargetMode="External"/><Relationship Id="rId14" Type="http://schemas.openxmlformats.org/officeDocument/2006/relationships/hyperlink" Target="http://www.garant.ru/products/ipo/prime/doc/71318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66275</Words>
  <Characters>37778</Characters>
  <Application>Microsoft Office Word</Application>
  <DocSecurity>0</DocSecurity>
  <Lines>314</Lines>
  <Paragraphs>207</Paragraphs>
  <ScaleCrop>false</ScaleCrop>
  <Company>MultiDVD Team</Company>
  <LinksUpToDate>false</LinksUpToDate>
  <CharactersWithSpaces>103846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2019-02-14T12:56:00Z</dcterms:created>
  <dcterms:modified xsi:type="dcterms:W3CDTF">2019-02-14T12:56:00Z</dcterms:modified>
</cp:coreProperties>
</file>