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6B" w:rsidRPr="00853F6B" w:rsidRDefault="00853F6B" w:rsidP="00853F6B">
      <w:pPr>
        <w:shd w:val="clear" w:color="auto" w:fill="FFFFFF"/>
        <w:spacing w:after="221" w:line="259" w:lineRule="atLeast"/>
        <w:outlineLvl w:val="1"/>
        <w:rPr>
          <w:rFonts w:ascii="Arial" w:eastAsia="Times New Roman" w:hAnsi="Arial" w:cs="Arial"/>
          <w:b/>
          <w:bCs/>
          <w:color w:val="4D4D4D"/>
          <w:sz w:val="23"/>
          <w:szCs w:val="23"/>
          <w:lang w:eastAsia="uk-UA"/>
        </w:rPr>
      </w:pPr>
      <w:r w:rsidRPr="00853F6B">
        <w:rPr>
          <w:rFonts w:ascii="Arial" w:eastAsia="Times New Roman" w:hAnsi="Arial" w:cs="Arial"/>
          <w:b/>
          <w:bCs/>
          <w:color w:val="4D4D4D"/>
          <w:sz w:val="23"/>
          <w:szCs w:val="23"/>
          <w:lang w:eastAsia="uk-UA"/>
        </w:rPr>
        <w:t>Постановление Правительства РФ от 29 декабря 2016 г. № 1538 “О внесении изменений в государственную программу Российской Федерации "Экономическое развитие и инновационная экономика"</w:t>
      </w:r>
    </w:p>
    <w:p w:rsidR="00853F6B" w:rsidRPr="00853F6B" w:rsidRDefault="00853F6B" w:rsidP="00853F6B">
      <w:pPr>
        <w:shd w:val="clear" w:color="auto" w:fill="FFFFFF"/>
        <w:spacing w:after="156" w:line="240" w:lineRule="auto"/>
        <w:rPr>
          <w:rFonts w:ascii="Arial" w:eastAsia="Times New Roman" w:hAnsi="Arial" w:cs="Arial"/>
          <w:color w:val="333333"/>
          <w:sz w:val="18"/>
          <w:szCs w:val="18"/>
          <w:lang w:eastAsia="uk-UA"/>
        </w:rPr>
      </w:pPr>
      <w:r w:rsidRPr="00853F6B">
        <w:rPr>
          <w:rFonts w:ascii="Arial" w:eastAsia="Times New Roman" w:hAnsi="Arial" w:cs="Arial"/>
          <w:color w:val="333333"/>
          <w:sz w:val="18"/>
          <w:szCs w:val="18"/>
          <w:lang w:eastAsia="uk-UA"/>
        </w:rPr>
        <w:t>13 января 2017</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bookmarkStart w:id="0" w:name="0"/>
      <w:bookmarkEnd w:id="0"/>
      <w:r w:rsidRPr="00853F6B">
        <w:rPr>
          <w:rFonts w:ascii="Arial" w:eastAsia="Times New Roman" w:hAnsi="Arial" w:cs="Arial"/>
          <w:color w:val="333333"/>
          <w:sz w:val="20"/>
          <w:szCs w:val="20"/>
          <w:lang w:eastAsia="uk-UA"/>
        </w:rPr>
        <w:t>Правительство Российской Федерации постановляет: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Утвердить прилагаемые </w:t>
      </w:r>
      <w:hyperlink r:id="rId4" w:anchor="10000" w:history="1">
        <w:r w:rsidRPr="00853F6B">
          <w:rPr>
            <w:rFonts w:ascii="Arial" w:eastAsia="Times New Roman" w:hAnsi="Arial" w:cs="Arial"/>
            <w:color w:val="808080"/>
            <w:sz w:val="20"/>
            <w:u w:val="single"/>
            <w:lang w:eastAsia="uk-UA"/>
          </w:rPr>
          <w:t>изменения</w:t>
        </w:r>
      </w:hyperlink>
      <w:r w:rsidRPr="00853F6B">
        <w:rPr>
          <w:rFonts w:ascii="Arial" w:eastAsia="Times New Roman" w:hAnsi="Arial" w:cs="Arial"/>
          <w:color w:val="333333"/>
          <w:sz w:val="20"/>
          <w:szCs w:val="20"/>
          <w:lang w:eastAsia="uk-UA"/>
        </w:rPr>
        <w:t>, которые вносятся в государственную программу Российской Федерации "Экономическое развитие и инновационная экономика", утвержденную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(Собрание законодательства Российской Федерации, 2014, № 18, ст. 2162; 2015, № 28, ст. 4229; № 35, ст. 4979; № 37, ст. 5153; № 47, ст. 6583; 2016, № 2, ст. 331; № 24, ст. 3525, 3547; № 27, ст. 4499; № 33, ст. 5202).</w:t>
      </w:r>
    </w:p>
    <w:tbl>
      <w:tblPr>
        <w:tblW w:w="0" w:type="auto"/>
        <w:tblCellMar>
          <w:top w:w="15" w:type="dxa"/>
          <w:left w:w="15" w:type="dxa"/>
          <w:bottom w:w="15" w:type="dxa"/>
          <w:right w:w="15" w:type="dxa"/>
        </w:tblCellMar>
        <w:tblLook w:val="04A0"/>
      </w:tblPr>
      <w:tblGrid>
        <w:gridCol w:w="3008"/>
        <w:gridCol w:w="3008"/>
      </w:tblGrid>
      <w:tr w:rsidR="00853F6B" w:rsidRPr="00853F6B" w:rsidTr="00853F6B">
        <w:tc>
          <w:tcPr>
            <w:tcW w:w="2500" w:type="pct"/>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Председатель Правительства</w:t>
            </w:r>
            <w:r w:rsidRPr="00853F6B">
              <w:rPr>
                <w:rFonts w:ascii="Times New Roman" w:eastAsia="Times New Roman" w:hAnsi="Times New Roman" w:cs="Times New Roman"/>
                <w:sz w:val="24"/>
                <w:szCs w:val="24"/>
                <w:lang w:eastAsia="uk-UA"/>
              </w:rPr>
              <w:br/>
              <w:t>Российской Федерации</w:t>
            </w:r>
          </w:p>
        </w:tc>
        <w:tc>
          <w:tcPr>
            <w:tcW w:w="2500" w:type="pct"/>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Д. Медведев</w:t>
            </w:r>
          </w:p>
        </w:tc>
      </w:tr>
    </w:tbl>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Изменения,</w:t>
      </w:r>
      <w:r w:rsidRPr="00853F6B">
        <w:rPr>
          <w:rFonts w:ascii="Arial" w:eastAsia="Times New Roman" w:hAnsi="Arial" w:cs="Arial"/>
          <w:b/>
          <w:bCs/>
          <w:color w:val="333333"/>
          <w:lang w:eastAsia="uk-UA"/>
        </w:rPr>
        <w:br/>
        <w:t>которые вносятся в государственную программу Российской Федерации "Экономическое развитие и инновационная экономика"</w:t>
      </w:r>
      <w:r w:rsidRPr="00853F6B">
        <w:rPr>
          <w:rFonts w:ascii="Arial" w:eastAsia="Times New Roman" w:hAnsi="Arial" w:cs="Arial"/>
          <w:b/>
          <w:bCs/>
          <w:color w:val="333333"/>
          <w:lang w:eastAsia="uk-UA"/>
        </w:rPr>
        <w:br/>
        <w:t>(утв. </w:t>
      </w:r>
      <w:hyperlink r:id="rId5" w:anchor="0" w:history="1">
        <w:r w:rsidRPr="00853F6B">
          <w:rPr>
            <w:rFonts w:ascii="Arial" w:eastAsia="Times New Roman" w:hAnsi="Arial" w:cs="Arial"/>
            <w:b/>
            <w:bCs/>
            <w:color w:val="808080"/>
            <w:u w:val="single"/>
            <w:lang w:eastAsia="uk-UA"/>
          </w:rPr>
          <w:t>постановлением</w:t>
        </w:r>
      </w:hyperlink>
      <w:r w:rsidRPr="00853F6B">
        <w:rPr>
          <w:rFonts w:ascii="Arial" w:eastAsia="Times New Roman" w:hAnsi="Arial" w:cs="Arial"/>
          <w:b/>
          <w:bCs/>
          <w:color w:val="333333"/>
          <w:lang w:eastAsia="uk-UA"/>
        </w:rPr>
        <w:t> Правительства РФ от 29 декабря 2016 г. № 1538)</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 Раздел II дополнить абзацем следующего содержания: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"Правила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Программы приведены в приложении № 10.".</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 Дополнить приложением № 10 следующего содержания: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"Приложение № 10</w:t>
      </w:r>
      <w:r w:rsidRPr="00853F6B">
        <w:rPr>
          <w:rFonts w:ascii="Arial" w:eastAsia="Times New Roman" w:hAnsi="Arial" w:cs="Arial"/>
          <w:color w:val="333333"/>
          <w:sz w:val="20"/>
          <w:szCs w:val="20"/>
          <w:lang w:eastAsia="uk-UA"/>
        </w:rPr>
        <w:br/>
        <w:t>к государственной программе Российской</w:t>
      </w:r>
      <w:r w:rsidRPr="00853F6B">
        <w:rPr>
          <w:rFonts w:ascii="Arial" w:eastAsia="Times New Roman" w:hAnsi="Arial" w:cs="Arial"/>
          <w:color w:val="333333"/>
          <w:sz w:val="20"/>
          <w:szCs w:val="20"/>
          <w:lang w:eastAsia="uk-UA"/>
        </w:rPr>
        <w:br/>
        <w:t>Федерации "Экономическое развитие</w:t>
      </w:r>
      <w:r w:rsidRPr="00853F6B">
        <w:rPr>
          <w:rFonts w:ascii="Arial" w:eastAsia="Times New Roman" w:hAnsi="Arial" w:cs="Arial"/>
          <w:color w:val="333333"/>
          <w:sz w:val="20"/>
          <w:szCs w:val="20"/>
          <w:lang w:eastAsia="uk-UA"/>
        </w:rPr>
        <w:br/>
        <w:t>и инновационная экономика"</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Правила</w:t>
      </w:r>
      <w:r w:rsidRPr="00853F6B">
        <w:rPr>
          <w:rFonts w:ascii="Arial" w:eastAsia="Times New Roman" w:hAnsi="Arial" w:cs="Arial"/>
          <w:b/>
          <w:bCs/>
          <w:color w:val="333333"/>
          <w:lang w:eastAsia="uk-UA"/>
        </w:rPr>
        <w:br/>
        <w:t>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I. Общие положения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 Настоящие Правила устанавливают цели, порядок и условия предоставления и распределения в 2017 - 2019 годах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государственная поддержка малого и среднего предпринимательства,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2. Субсидии предоставляются в целях софинансирования исполнения расходных обязательств, возникающих при выполнении органами государственной власти субъектов Российской Федерации и органами местного самоуправления полномочий по поддержке малого и среднего предпринимательства, осуществляемых в целях обеспечения благоприятных условий для развития субъектов малого и среднего предпринимательства, повышения конкурентоспособности субъектов малого и среднего предпринимательства, увеличения количества субъектов малого и среднего предпринимательства, обеспечения занятости населения и увеличения производимых субъектами </w:t>
      </w:r>
      <w:r w:rsidRPr="00853F6B">
        <w:rPr>
          <w:rFonts w:ascii="Arial" w:eastAsia="Times New Roman" w:hAnsi="Arial" w:cs="Arial"/>
          <w:color w:val="333333"/>
          <w:sz w:val="20"/>
          <w:szCs w:val="20"/>
          <w:lang w:eastAsia="uk-UA"/>
        </w:rPr>
        <w:lastRenderedPageBreak/>
        <w:t>малого и среднего предпринимательства товаров (работ, услуг) и предусматривающих следующие направления: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содействие развитию молодежного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организация предоставления услуг по принципу "одного окна" в целях оказания поддержки субъектам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 Направления, указанные в пункте 2 настоящих Правил, предусматривают основные мероприятия, определенные в разделах II - V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 Понятия, используемые для целей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"промышленный парк", "индустриальный парк", "агропромышленный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парка и предназначенные для осуществления производства субъектами малого и среднего предпринимательства и предоставления условий для их работы, и управляемая единым оператором (управляющей компанией);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"технопарк" - инфраструктура поддержки субъектов малого и среднего предпринимательства, включающая в себя объекты недвижимости,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управляемая единым оператором (управляющей компанией);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"частный 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промышленного парка, предназначенные для осуществления производства субъектами малого и среднего предпринимательства и предоставления условий для их работы, и управляемая единым оператором - юридическим лицом (управляющей компанией), в уставном капитале которого не участвуют Российская Федерация, субъект Российской Федерации и (или) муниципальное образование;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w:t>
      </w:r>
      <w:r w:rsidRPr="00853F6B">
        <w:rPr>
          <w:rFonts w:ascii="Arial" w:eastAsia="Times New Roman" w:hAnsi="Arial" w:cs="Arial"/>
          <w:color w:val="333333"/>
          <w:sz w:val="20"/>
          <w:szCs w:val="20"/>
          <w:lang w:eastAsia="uk-UA"/>
        </w:rPr>
        <w:lastRenderedPageBreak/>
        <w:t>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организациями, оказывающими финансово-кредитные, страховые, маркетинговые и иные услуги, необходимые для начала и ведения предпринимательской деятельности.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 Государственная поддержка малого и среднего предпринимательства оказывается субъектам малого и среднего предпринимательства, которые соответствуют критериям, установленным Федеральным законом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и Федеральным законом "О крестьянском (фермерском) хозяйстве".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Российской Федерации на цели, указанные в пункте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 Субсидии предоставляются бюджетам субъектов Российской Федерации, отобранных в порядке и на условиях, установленных настоящими Правилами, на реализацию мероприятий государственных программ (подпрограмм) субъектов Российской Федерации и (или) муниципальных программ (подпрограмм), содержащих мероприятия, направленные на развитие малого и среднего предпринимательства (далее - мероприятия), согласованных с комиссией по рассмотрению и согласованию мероприятий субъектов Российской Федерации, бюджетам которых предоставляются субсидии (далее - Комиссия).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8. В целях предоставления субсидий субъектам Российской Федерации Министерство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образует Комиссию и утверждает ее персональный состав;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определяет: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перечень и формы документов, подтверждающих осуществление расходов бюджета субъекта Российской Федерации, источником финансового обеспечения которых являются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форму отчета о достижении значений показателей результативности использования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форму отчета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форму отчета об исполнении графика приобретения, установки и ввода в эксплуатацию оборудования и (или) программного обеспечения;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формы, сроки и порядок подачи документов, представляемых субъектом Российской Федерации для рассмотрения (согласования) мероприятия;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формы, сроки и порядок представления направлений расходов (смет), ключевых показателей эффективности реализации мероприятий и планов (графиков) реализации мероприятий и отчетов об их исполнении;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формы, сроки и порядок представления отчетов о деятельности организаций, образующих инфраструктуру поддержки субъектов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9. Комиссия выполняет следующие функции: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ежегодно согласовывает объемы финансового обеспечения за счет субсидии по направлениям, указанным в пункте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б) ежегодно определяет перечень основных мероприятий по каждому направлению, финансируемых за счет субсидии в текущем финансовом году, учитывая необходимость финансирования в размере до 10 процентов от средств субсидии мероприятий в монопрофильных муниципальных образованиях (далее - перечень приоритетных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осуществляет рассмотрение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осуществляет согласование мероприятий, в том числе объема финансового обеспечения за счет субсидии для реализации мероприятий, направлений расходов, ключевых показателей эффективности реализации мероприятий и планов (графиков) реализации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 осуществляет экспертизу комплектов документов, представляемых субъектами Российской Федерации, при этом может привлекать к работе экспертов, которые имеют право совещательного голоса;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е) утверждает состав экспертной группы.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10. Субсидии предоставляются субъектам Российской Федерации при соблюдении следующих условий: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наличие утвержденной государственной программы (подпрограммы) субъекта Российской Федерации и (или) муниципальной программы (подпрограммы), содержащих мероприятия;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наличие в бюджете субъекта Российской Федерации бюджетных ассигнований на текущий финансовый год и плановый период на финансовое обеспечение исполнения государственной программы (подпрограммы) субъекта Российской Федерации и (или) в целях софинансирования расходов местных бюджетов на исполнение муниципальной программы (подпрограммы), содержащих мероприятия, в размере не менее объема средств, рассчитанном в соответствии с пунктом 23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11. Критерием отбора субъектов Российской Федерации для предоставления субсидии является наличие заявки субъекта Российской Федерации на получение субсидии по направлениям, указанным в пункте 2 настоящих Правил, составленной по форме согласно приложению № 1.</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12. Общий размер субсидий, предоставляемых бюджетам субъектов Российской Федерации (С),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021715" cy="189230"/>
            <wp:effectExtent l="19050" t="0" r="6985" b="0"/>
            <wp:docPr id="1" name="Рисунок 1" descr="https://www.garant.ru/files/5/6/1084565/pict41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5/6/1084565/pict415-71481378.png"/>
                    <pic:cNvPicPr>
                      <a:picLocks noChangeAspect="1" noChangeArrowheads="1"/>
                    </pic:cNvPicPr>
                  </pic:nvPicPr>
                  <pic:blipFill>
                    <a:blip r:embed="rId6"/>
                    <a:srcRect/>
                    <a:stretch>
                      <a:fillRect/>
                    </a:stretch>
                  </pic:blipFill>
                  <pic:spPr bwMode="auto">
                    <a:xfrm>
                      <a:off x="0" y="0"/>
                      <a:ext cx="102171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56210" cy="189230"/>
            <wp:effectExtent l="19050" t="0" r="0" b="0"/>
            <wp:docPr id="2" name="Рисунок 2" descr="https://www.garant.ru/files/5/6/1084565/pict41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5/6/1084565/pict416-71481378.png"/>
                    <pic:cNvPicPr>
                      <a:picLocks noChangeAspect="1" noChangeArrowheads="1"/>
                    </pic:cNvPicPr>
                  </pic:nvPicPr>
                  <pic:blipFill>
                    <a:blip r:embed="rId7"/>
                    <a:srcRect/>
                    <a:stretch>
                      <a:fillRect/>
                    </a:stretch>
                  </pic:blipFill>
                  <pic:spPr bwMode="auto">
                    <a:xfrm>
                      <a:off x="0" y="0"/>
                      <a:ext cx="15621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размер субсидии, распределяемой между бюджетами субъектов Российской Федерации в очередном финансовом году в целях софинансирования направления, указанного в подпункте "а" пункта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56210" cy="189230"/>
            <wp:effectExtent l="19050" t="0" r="0" b="0"/>
            <wp:docPr id="3" name="Рисунок 3" descr="https://www.garant.ru/files/5/6/1084565/pict41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5/6/1084565/pict417-71481378.png"/>
                    <pic:cNvPicPr>
                      <a:picLocks noChangeAspect="1" noChangeArrowheads="1"/>
                    </pic:cNvPicPr>
                  </pic:nvPicPr>
                  <pic:blipFill>
                    <a:blip r:embed="rId8"/>
                    <a:srcRect/>
                    <a:stretch>
                      <a:fillRect/>
                    </a:stretch>
                  </pic:blipFill>
                  <pic:spPr bwMode="auto">
                    <a:xfrm>
                      <a:off x="0" y="0"/>
                      <a:ext cx="15621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размер субсидии, распределяемой между бюджетами субъектов Российской Федерации в очередном финансовом году в целях софинансирования направления, указанного в подпункте "б" пункта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lastRenderedPageBreak/>
        <w:drawing>
          <wp:inline distT="0" distB="0" distL="0" distR="0">
            <wp:extent cx="156210" cy="189230"/>
            <wp:effectExtent l="19050" t="0" r="0" b="0"/>
            <wp:docPr id="4" name="Рисунок 4" descr="https://www.garant.ru/files/5/6/1084565/pict41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5/6/1084565/pict418-71481378.png"/>
                    <pic:cNvPicPr>
                      <a:picLocks noChangeAspect="1" noChangeArrowheads="1"/>
                    </pic:cNvPicPr>
                  </pic:nvPicPr>
                  <pic:blipFill>
                    <a:blip r:embed="rId9"/>
                    <a:srcRect/>
                    <a:stretch>
                      <a:fillRect/>
                    </a:stretch>
                  </pic:blipFill>
                  <pic:spPr bwMode="auto">
                    <a:xfrm>
                      <a:off x="0" y="0"/>
                      <a:ext cx="15621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размер субсидии, распределяемой между бюджетами субъектов Российской Федерации в очередном финансовом году в целях софинансирования направления, указанного в подпункте "в" пункта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56210" cy="189230"/>
            <wp:effectExtent l="19050" t="0" r="0" b="0"/>
            <wp:docPr id="5" name="Рисунок 5" descr="https://www.garant.ru/files/5/6/1084565/pict41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5/6/1084565/pict419-71481378.png"/>
                    <pic:cNvPicPr>
                      <a:picLocks noChangeAspect="1" noChangeArrowheads="1"/>
                    </pic:cNvPicPr>
                  </pic:nvPicPr>
                  <pic:blipFill>
                    <a:blip r:embed="rId10"/>
                    <a:srcRect/>
                    <a:stretch>
                      <a:fillRect/>
                    </a:stretch>
                  </pic:blipFill>
                  <pic:spPr bwMode="auto">
                    <a:xfrm>
                      <a:off x="0" y="0"/>
                      <a:ext cx="15621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размер субсидии, распределяемой между бюджетами субъектов Российской Федерации в очередном финансовом году в целях софинансирования направления, указанного в подпункте "г" пункта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13. Размер субсидии, предоставляемой бюджету i-го субъекта Российской Федерации в очередном финансовом году в целях софинансирования направления, указанного в подпункте "а" пункта 2 настоящих Правил (</w:t>
      </w:r>
      <w:r>
        <w:rPr>
          <w:rFonts w:ascii="Arial" w:eastAsia="Times New Roman" w:hAnsi="Arial" w:cs="Arial"/>
          <w:noProof/>
          <w:color w:val="333333"/>
          <w:sz w:val="20"/>
          <w:szCs w:val="20"/>
          <w:lang w:eastAsia="uk-UA"/>
        </w:rPr>
        <w:drawing>
          <wp:inline distT="0" distB="0" distL="0" distR="0">
            <wp:extent cx="180975" cy="205740"/>
            <wp:effectExtent l="19050" t="0" r="9525" b="0"/>
            <wp:docPr id="6" name="Рисунок 6" descr="https://www.garant.ru/files/5/6/1084565/pict42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5/6/1084565/pict420-71481378.png"/>
                    <pic:cNvPicPr>
                      <a:picLocks noChangeAspect="1" noChangeArrowheads="1"/>
                    </pic:cNvPicPr>
                  </pic:nvPicPr>
                  <pic:blipFill>
                    <a:blip r:embed="rId11"/>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2100580" cy="798830"/>
            <wp:effectExtent l="0" t="0" r="0" b="0"/>
            <wp:docPr id="7" name="Рисунок 7" descr="https://www.garant.ru/files/5/6/1084565/pict42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5/6/1084565/pict421-71481378.png"/>
                    <pic:cNvPicPr>
                      <a:picLocks noChangeAspect="1" noChangeArrowheads="1"/>
                    </pic:cNvPicPr>
                  </pic:nvPicPr>
                  <pic:blipFill>
                    <a:blip r:embed="rId12"/>
                    <a:srcRect/>
                    <a:stretch>
                      <a:fillRect/>
                    </a:stretch>
                  </pic:blipFill>
                  <pic:spPr bwMode="auto">
                    <a:xfrm>
                      <a:off x="0" y="0"/>
                      <a:ext cx="2100580" cy="7988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32080" cy="172720"/>
            <wp:effectExtent l="0" t="0" r="1270" b="0"/>
            <wp:docPr id="8" name="Рисунок 8" descr="https://www.garant.ru/files/5/6/1084565/pict42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5/6/1084565/pict422-71481378.png"/>
                    <pic:cNvPicPr>
                      <a:picLocks noChangeAspect="1" noChangeArrowheads="1"/>
                    </pic:cNvPicPr>
                  </pic:nvPicPr>
                  <pic:blipFill>
                    <a:blip r:embed="rId13"/>
                    <a:srcRect/>
                    <a:stretch>
                      <a:fillRect/>
                    </a:stretch>
                  </pic:blipFill>
                  <pic:spPr bwMode="auto">
                    <a:xfrm>
                      <a:off x="0" y="0"/>
                      <a:ext cx="13208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коэффициент количества субъектов малого и среднего предпринимательства в i-м субъекте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23825" cy="172720"/>
            <wp:effectExtent l="19050" t="0" r="9525" b="0"/>
            <wp:docPr id="9" name="Рисунок 9" descr="https://www.garant.ru/files/5/6/1084565/pict423-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5/6/1084565/pict423-71481378.png"/>
                    <pic:cNvPicPr>
                      <a:picLocks noChangeAspect="1" noChangeArrowheads="1"/>
                    </pic:cNvPicPr>
                  </pic:nvPicPr>
                  <pic:blipFill>
                    <a:blip r:embed="rId14"/>
                    <a:srcRect/>
                    <a:stretch>
                      <a:fillRect/>
                    </a:stretch>
                  </pic:blipFill>
                  <pic:spPr bwMode="auto">
                    <a:xfrm>
                      <a:off x="0" y="0"/>
                      <a:ext cx="123825"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предельный уровень софинансирования расходных обязательств субъекта Российской Федерации за счет субсидии, определяемый в порядке, установленном пунктом 13 Правил формирования, предоставления и распределения субсидий.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2017 году уровни софинансирования расходных обязательств субъектов Российской Федерации за счет субсидии не могут быть менее 30 процентов и более 95 процентов расходного обязательства субъекта Российской Федерации и устанавливаются согласно приложению № 2.</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80975" cy="189230"/>
            <wp:effectExtent l="0" t="0" r="9525" b="0"/>
            <wp:docPr id="10" name="Рисунок 10" descr="https://www.garant.ru/files/5/6/1084565/pict424-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5/6/1084565/pict424-71481378.png"/>
                    <pic:cNvPicPr>
                      <a:picLocks noChangeAspect="1" noChangeArrowheads="1"/>
                    </pic:cNvPicPr>
                  </pic:nvPicPr>
                  <pic:blipFill>
                    <a:blip r:embed="rId15"/>
                    <a:srcRect/>
                    <a:stretch>
                      <a:fillRect/>
                    </a:stretch>
                  </pic:blipFill>
                  <pic:spPr bwMode="auto">
                    <a:xfrm>
                      <a:off x="0" y="0"/>
                      <a:ext cx="18097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повышающий коэффициент, равный: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1,3 - для субъектов Российской Федерации, входящих в состав Дальневосточного федерального округа;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1 - для субъектов Российской Федерации, не входящих в состав Дальневосточного федерального округа;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280035" cy="205740"/>
            <wp:effectExtent l="19050" t="0" r="5715" b="0"/>
            <wp:docPr id="11" name="Рисунок 11" descr="https://www.garant.ru/files/5/6/1084565/pict42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5/6/1084565/pict425-71481378.png"/>
                    <pic:cNvPicPr>
                      <a:picLocks noChangeAspect="1" noChangeArrowheads="1"/>
                    </pic:cNvPicPr>
                  </pic:nvPicPr>
                  <pic:blipFill>
                    <a:blip r:embed="rId16"/>
                    <a:srcRect/>
                    <a:stretch>
                      <a:fillRect/>
                    </a:stretch>
                  </pic:blipFill>
                  <pic:spPr bwMode="auto">
                    <a:xfrm>
                      <a:off x="0" y="0"/>
                      <a:ext cx="28003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подпункте "а" пункта 2 настоящих Правил, по состоянию на отчетную дату;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97485" cy="189230"/>
            <wp:effectExtent l="19050" t="0" r="0" b="0"/>
            <wp:docPr id="12" name="Рисунок 12" descr="https://www.garant.ru/files/5/6/1084565/pict42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5/6/1084565/pict426-71481378.png"/>
                    <pic:cNvPicPr>
                      <a:picLocks noChangeAspect="1" noChangeArrowheads="1"/>
                    </pic:cNvPicPr>
                  </pic:nvPicPr>
                  <pic:blipFill>
                    <a:blip r:embed="rId17"/>
                    <a:srcRect/>
                    <a:stretch>
                      <a:fillRect/>
                    </a:stretch>
                  </pic:blipFill>
                  <pic:spPr bwMode="auto">
                    <a:xfrm>
                      <a:off x="0" y="0"/>
                      <a:ext cx="19748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повышающий коэффициент, равный: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1,1 - для субъектов Российской Федерации, имеющих на территории монопрофильное муниципальное образование;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1 - для субъектов Российской Федерации, не имеющих на территории монопрофильное муниципальное образование;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n - общее количество субъектов Российской Федерации, отобранных для предоставления субсидий в соответствии с проведенным отбором.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распределения субсидий на 2017 год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подпункте "а" пункта 2 настоящих Правил, для всех субъектов Российской Федерации устанавливается равным 1.</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В случае если субъект Российской Федерации, имеющий на территории монопрофильное муниципальное образование, не представляет заявку на финансирование мероприятий в </w:t>
      </w:r>
      <w:r w:rsidRPr="00853F6B">
        <w:rPr>
          <w:rFonts w:ascii="Arial" w:eastAsia="Times New Roman" w:hAnsi="Arial" w:cs="Arial"/>
          <w:color w:val="333333"/>
          <w:sz w:val="20"/>
          <w:szCs w:val="20"/>
          <w:lang w:eastAsia="uk-UA"/>
        </w:rPr>
        <w:lastRenderedPageBreak/>
        <w:t>монопрофильном муниципальном образовании, повышающий коэффициент </w:t>
      </w:r>
      <w:r>
        <w:rPr>
          <w:rFonts w:ascii="Arial" w:eastAsia="Times New Roman" w:hAnsi="Arial" w:cs="Arial"/>
          <w:noProof/>
          <w:color w:val="333333"/>
          <w:sz w:val="20"/>
          <w:szCs w:val="20"/>
          <w:lang w:eastAsia="uk-UA"/>
        </w:rPr>
        <w:drawing>
          <wp:inline distT="0" distB="0" distL="0" distR="0">
            <wp:extent cx="197485" cy="189230"/>
            <wp:effectExtent l="19050" t="0" r="0" b="0"/>
            <wp:docPr id="13" name="Рисунок 13" descr="https://www.garant.ru/files/5/6/1084565/pict42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5/6/1084565/pict427-71481378.png"/>
                    <pic:cNvPicPr>
                      <a:picLocks noChangeAspect="1" noChangeArrowheads="1"/>
                    </pic:cNvPicPr>
                  </pic:nvPicPr>
                  <pic:blipFill>
                    <a:blip r:embed="rId17"/>
                    <a:srcRect/>
                    <a:stretch>
                      <a:fillRect/>
                    </a:stretch>
                  </pic:blipFill>
                  <pic:spPr bwMode="auto">
                    <a:xfrm>
                      <a:off x="0" y="0"/>
                      <a:ext cx="19748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для него устанавливается равным 1.</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14. Коэффициент количества субъектов малого и среднего предпринимательства в i-м субъекте Российской Федерации (</w:t>
      </w:r>
      <w:r>
        <w:rPr>
          <w:rFonts w:ascii="Arial" w:eastAsia="Times New Roman" w:hAnsi="Arial" w:cs="Arial"/>
          <w:noProof/>
          <w:color w:val="333333"/>
          <w:sz w:val="20"/>
          <w:szCs w:val="20"/>
          <w:lang w:eastAsia="uk-UA"/>
        </w:rPr>
        <w:drawing>
          <wp:inline distT="0" distB="0" distL="0" distR="0">
            <wp:extent cx="132080" cy="172720"/>
            <wp:effectExtent l="19050" t="0" r="1270" b="0"/>
            <wp:docPr id="14" name="Рисунок 14" descr="https://www.garant.ru/files/5/6/1084565/pict42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5/6/1084565/pict428-71481378.png"/>
                    <pic:cNvPicPr>
                      <a:picLocks noChangeAspect="1" noChangeArrowheads="1"/>
                    </pic:cNvPicPr>
                  </pic:nvPicPr>
                  <pic:blipFill>
                    <a:blip r:embed="rId18"/>
                    <a:srcRect/>
                    <a:stretch>
                      <a:fillRect/>
                    </a:stretch>
                  </pic:blipFill>
                  <pic:spPr bwMode="auto">
                    <a:xfrm>
                      <a:off x="0" y="0"/>
                      <a:ext cx="13208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рассчитывается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445135" cy="362585"/>
            <wp:effectExtent l="19050" t="0" r="0" b="0"/>
            <wp:docPr id="15" name="Рисунок 15" descr="https://www.garant.ru/files/5/6/1084565/pict42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5/6/1084565/pict429-71481378.png"/>
                    <pic:cNvPicPr>
                      <a:picLocks noChangeAspect="1" noChangeArrowheads="1"/>
                    </pic:cNvPicPr>
                  </pic:nvPicPr>
                  <pic:blipFill>
                    <a:blip r:embed="rId19"/>
                    <a:srcRect/>
                    <a:stretch>
                      <a:fillRect/>
                    </a:stretch>
                  </pic:blipFill>
                  <pic:spPr bwMode="auto">
                    <a:xfrm>
                      <a:off x="0" y="0"/>
                      <a:ext cx="445135" cy="362585"/>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32080" cy="172720"/>
            <wp:effectExtent l="19050" t="0" r="1270" b="0"/>
            <wp:docPr id="16" name="Рисунок 16" descr="https://www.garant.ru/files/5/6/1084565/pict43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5/6/1084565/pict430-71481378.png"/>
                    <pic:cNvPicPr>
                      <a:picLocks noChangeAspect="1" noChangeArrowheads="1"/>
                    </pic:cNvPicPr>
                  </pic:nvPicPr>
                  <pic:blipFill>
                    <a:blip r:embed="rId20"/>
                    <a:srcRect/>
                    <a:stretch>
                      <a:fillRect/>
                    </a:stretch>
                  </pic:blipFill>
                  <pic:spPr bwMode="auto">
                    <a:xfrm>
                      <a:off x="0" y="0"/>
                      <a:ext cx="13208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количество субъектов малого и среднего предпринимательства в i-м субъекте Российской Федерации на 1 августа года, предшествующего году получения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 - количество субъектов малого и среднего предпринимательства в Российской Федерации по состоянию на 1 августа года, предшествующего году получения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15. Коэффициент эффективности, характеризующий общую эффективность реализации i-м субъектом Российской Федерации за счет субсидии мероприятий по направлениям, указанным в пункте 2 настоящих Правил, по состоянию на отчетную дату, определяется: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субсидий, распределяемых между бюджетами субъектов Российской Федерации в очередном финансовом году в целях софинансирования направления, указанного в подпункте "а" пункта 2 настоящих Правил (</w:t>
      </w:r>
      <w:r>
        <w:rPr>
          <w:rFonts w:ascii="Arial" w:eastAsia="Times New Roman" w:hAnsi="Arial" w:cs="Arial"/>
          <w:noProof/>
          <w:color w:val="333333"/>
          <w:sz w:val="20"/>
          <w:szCs w:val="20"/>
          <w:lang w:eastAsia="uk-UA"/>
        </w:rPr>
        <w:drawing>
          <wp:inline distT="0" distB="0" distL="0" distR="0">
            <wp:extent cx="280035" cy="205740"/>
            <wp:effectExtent l="19050" t="0" r="5715" b="0"/>
            <wp:docPr id="17" name="Рисунок 17" descr="https://www.garant.ru/files/5/6/1084565/pict43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5/6/1084565/pict431-71481378.png"/>
                    <pic:cNvPicPr>
                      <a:picLocks noChangeAspect="1" noChangeArrowheads="1"/>
                    </pic:cNvPicPr>
                  </pic:nvPicPr>
                  <pic:blipFill>
                    <a:blip r:embed="rId16"/>
                    <a:srcRect/>
                    <a:stretch>
                      <a:fillRect/>
                    </a:stretch>
                  </pic:blipFill>
                  <pic:spPr bwMode="auto">
                    <a:xfrm>
                      <a:off x="0" y="0"/>
                      <a:ext cx="28003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005205" cy="436880"/>
            <wp:effectExtent l="19050" t="0" r="4445" b="0"/>
            <wp:docPr id="18" name="Рисунок 18" descr="https://www.garant.ru/files/5/6/1084565/pict43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ant.ru/files/5/6/1084565/pict432-71481378.png"/>
                    <pic:cNvPicPr>
                      <a:picLocks noChangeAspect="1" noChangeArrowheads="1"/>
                    </pic:cNvPicPr>
                  </pic:nvPicPr>
                  <pic:blipFill>
                    <a:blip r:embed="rId21"/>
                    <a:srcRect/>
                    <a:stretch>
                      <a:fillRect/>
                    </a:stretch>
                  </pic:blipFill>
                  <pic:spPr bwMode="auto">
                    <a:xfrm>
                      <a:off x="0" y="0"/>
                      <a:ext cx="1005205" cy="43688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x - количество мероприятий государственной поддержки малого и среднего предпринимательства, реализованных за счет субсидии в i-м субъекте Российской Федерации по состоянию на отчетную дату;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72720" cy="172720"/>
            <wp:effectExtent l="19050" t="0" r="0" b="0"/>
            <wp:docPr id="19" name="Рисунок 19" descr="https://www.garant.ru/files/5/6/1084565/pict433-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rant.ru/files/5/6/1084565/pict433-71481378.png"/>
                    <pic:cNvPicPr>
                      <a:picLocks noChangeAspect="1" noChangeArrowheads="1"/>
                    </pic:cNvPicPr>
                  </pic:nvPicPr>
                  <pic:blipFill>
                    <a:blip r:embed="rId22"/>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показатель, характеризующий общую эффективность реализации за счет субсидии j-го мероприятия государственной поддержки малого и среднего предпринимательства i-м субъектом Российской Федерации по состоянию на отчетную дату;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40335" cy="172720"/>
            <wp:effectExtent l="19050" t="0" r="0" b="0"/>
            <wp:docPr id="20" name="Рисунок 20" descr="https://www.garant.ru/files/5/6/1084565/pict434-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ant.ru/files/5/6/1084565/pict434-71481378.png"/>
                    <pic:cNvPicPr>
                      <a:picLocks noChangeAspect="1" noChangeArrowheads="1"/>
                    </pic:cNvPicPr>
                  </pic:nvPicPr>
                  <pic:blipFill>
                    <a:blip r:embed="rId23"/>
                    <a:srcRect/>
                    <a:stretch>
                      <a:fillRect/>
                    </a:stretch>
                  </pic:blipFill>
                  <pic:spPr bwMode="auto">
                    <a:xfrm>
                      <a:off x="0" y="0"/>
                      <a:ext cx="140335"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доля субсидии из федерального бюджета бюджету i-го субъекта Российской Федерации на реализацию j-го мероприятия государственной поддержки малого и среднего предпринимательства в общей сумме субсидий на реализацию мероприятий государственной поддержки малого и среднего предпринимательства в i-м субъекте Российской Федерации по состоянию на отчетную дату;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субсидий, распределяемых между бюджетами субъектов Российской Федерации в очередном финансовом году в целях софинансирования направления, указанного в подпункте "в" пункта 2 настоящих Правил (</w:t>
      </w:r>
      <w:r>
        <w:rPr>
          <w:rFonts w:ascii="Arial" w:eastAsia="Times New Roman" w:hAnsi="Arial" w:cs="Arial"/>
          <w:noProof/>
          <w:color w:val="333333"/>
          <w:sz w:val="20"/>
          <w:szCs w:val="20"/>
          <w:lang w:eastAsia="uk-UA"/>
        </w:rPr>
        <w:drawing>
          <wp:inline distT="0" distB="0" distL="0" distR="0">
            <wp:extent cx="280035" cy="205740"/>
            <wp:effectExtent l="19050" t="0" r="5715" b="0"/>
            <wp:docPr id="21" name="Рисунок 21" descr="https://www.garant.ru/files/5/6/1084565/pict43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ant.ru/files/5/6/1084565/pict435-71481378.png"/>
                    <pic:cNvPicPr>
                      <a:picLocks noChangeAspect="1" noChangeArrowheads="1"/>
                    </pic:cNvPicPr>
                  </pic:nvPicPr>
                  <pic:blipFill>
                    <a:blip r:embed="rId24"/>
                    <a:srcRect/>
                    <a:stretch>
                      <a:fillRect/>
                    </a:stretch>
                  </pic:blipFill>
                  <pic:spPr bwMode="auto">
                    <a:xfrm>
                      <a:off x="0" y="0"/>
                      <a:ext cx="28003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005205" cy="436880"/>
            <wp:effectExtent l="19050" t="0" r="4445" b="0"/>
            <wp:docPr id="22" name="Рисунок 22" descr="https://www.garant.ru/files/5/6/1084565/pict43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arant.ru/files/5/6/1084565/pict436-71481378.png"/>
                    <pic:cNvPicPr>
                      <a:picLocks noChangeAspect="1" noChangeArrowheads="1"/>
                    </pic:cNvPicPr>
                  </pic:nvPicPr>
                  <pic:blipFill>
                    <a:blip r:embed="rId25"/>
                    <a:srcRect/>
                    <a:stretch>
                      <a:fillRect/>
                    </a:stretch>
                  </pic:blipFill>
                  <pic:spPr bwMode="auto">
                    <a:xfrm>
                      <a:off x="0" y="0"/>
                      <a:ext cx="1005205" cy="43688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16. Показатель, характеризующий общую эффективность реализации за счет субсидии j-го мероприятия государственной поддержки малого и среднего предпринимательства i-м субъектом Российской Федерации по состоянию на отчетную дату (</w:t>
      </w:r>
      <w:r>
        <w:rPr>
          <w:rFonts w:ascii="Arial" w:eastAsia="Times New Roman" w:hAnsi="Arial" w:cs="Arial"/>
          <w:noProof/>
          <w:color w:val="333333"/>
          <w:sz w:val="20"/>
          <w:szCs w:val="20"/>
          <w:lang w:eastAsia="uk-UA"/>
        </w:rPr>
        <w:drawing>
          <wp:inline distT="0" distB="0" distL="0" distR="0">
            <wp:extent cx="172720" cy="172720"/>
            <wp:effectExtent l="19050" t="0" r="0" b="0"/>
            <wp:docPr id="23" name="Рисунок 23" descr="https://www.garant.ru/files/5/6/1084565/pict43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arant.ru/files/5/6/1084565/pict437-71481378.png"/>
                    <pic:cNvPicPr>
                      <a:picLocks noChangeAspect="1" noChangeArrowheads="1"/>
                    </pic:cNvPicPr>
                  </pic:nvPicPr>
                  <pic:blipFill>
                    <a:blip r:embed="rId22"/>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897890" cy="609600"/>
            <wp:effectExtent l="19050" t="0" r="0" b="0"/>
            <wp:docPr id="24" name="Рисунок 24" descr="https://www.garant.ru/files/5/6/1084565/pict43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arant.ru/files/5/6/1084565/pict438-71481378.png"/>
                    <pic:cNvPicPr>
                      <a:picLocks noChangeAspect="1" noChangeArrowheads="1"/>
                    </pic:cNvPicPr>
                  </pic:nvPicPr>
                  <pic:blipFill>
                    <a:blip r:embed="rId26"/>
                    <a:srcRect/>
                    <a:stretch>
                      <a:fillRect/>
                    </a:stretch>
                  </pic:blipFill>
                  <pic:spPr bwMode="auto">
                    <a:xfrm>
                      <a:off x="0" y="0"/>
                      <a:ext cx="897890" cy="60960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q - количество показателей к, используемых при оценке эффективности реализации субъектом Российской Федерации j-го мероприятия государственной поддержки малого и среднего предпринимательства за счет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288290" cy="172720"/>
            <wp:effectExtent l="19050" t="0" r="0" b="0"/>
            <wp:docPr id="25" name="Рисунок 25" descr="https://www.garant.ru/files/5/6/1084565/pict43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ant.ru/files/5/6/1084565/pict439-71481378.png"/>
                    <pic:cNvPicPr>
                      <a:picLocks noChangeAspect="1" noChangeArrowheads="1"/>
                    </pic:cNvPicPr>
                  </pic:nvPicPr>
                  <pic:blipFill>
                    <a:blip r:embed="rId27"/>
                    <a:srcRect/>
                    <a:stretch>
                      <a:fillRect/>
                    </a:stretch>
                  </pic:blipFill>
                  <pic:spPr bwMode="auto">
                    <a:xfrm>
                      <a:off x="0" y="0"/>
                      <a:ext cx="28829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показатель, определяющий оценку эффективности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17. Показатель, определяющий оценку эффективности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 (</w:t>
      </w:r>
      <w:r>
        <w:rPr>
          <w:rFonts w:ascii="Arial" w:eastAsia="Times New Roman" w:hAnsi="Arial" w:cs="Arial"/>
          <w:noProof/>
          <w:color w:val="333333"/>
          <w:sz w:val="20"/>
          <w:szCs w:val="20"/>
          <w:lang w:eastAsia="uk-UA"/>
        </w:rPr>
        <w:drawing>
          <wp:inline distT="0" distB="0" distL="0" distR="0">
            <wp:extent cx="288290" cy="172720"/>
            <wp:effectExtent l="19050" t="0" r="0" b="0"/>
            <wp:docPr id="26" name="Рисунок 26" descr="https://www.garant.ru/files/5/6/1084565/pict44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arant.ru/files/5/6/1084565/pict440-71481378.png"/>
                    <pic:cNvPicPr>
                      <a:picLocks noChangeAspect="1" noChangeArrowheads="1"/>
                    </pic:cNvPicPr>
                  </pic:nvPicPr>
                  <pic:blipFill>
                    <a:blip r:embed="rId27"/>
                    <a:srcRect/>
                    <a:stretch>
                      <a:fillRect/>
                    </a:stretch>
                  </pic:blipFill>
                  <pic:spPr bwMode="auto">
                    <a:xfrm>
                      <a:off x="0" y="0"/>
                      <a:ext cx="28829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873125" cy="412115"/>
            <wp:effectExtent l="19050" t="0" r="0" b="0"/>
            <wp:docPr id="27" name="Рисунок 27" descr="https://www.garant.ru/files/5/6/1084565/pict44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arant.ru/files/5/6/1084565/pict441-71481378.png"/>
                    <pic:cNvPicPr>
                      <a:picLocks noChangeAspect="1" noChangeArrowheads="1"/>
                    </pic:cNvPicPr>
                  </pic:nvPicPr>
                  <pic:blipFill>
                    <a:blip r:embed="rId28"/>
                    <a:srcRect/>
                    <a:stretch>
                      <a:fillRect/>
                    </a:stretch>
                  </pic:blipFill>
                  <pic:spPr bwMode="auto">
                    <a:xfrm>
                      <a:off x="0" y="0"/>
                      <a:ext cx="873125" cy="412115"/>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87350" cy="189230"/>
            <wp:effectExtent l="19050" t="0" r="0" b="0"/>
            <wp:docPr id="28" name="Рисунок 28" descr="https://www.garant.ru/files/5/6/1084565/pict44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arant.ru/files/5/6/1084565/pict442-71481378.png"/>
                    <pic:cNvPicPr>
                      <a:picLocks noChangeAspect="1" noChangeArrowheads="1"/>
                    </pic:cNvPicPr>
                  </pic:nvPicPr>
                  <pic:blipFill>
                    <a:blip r:embed="rId29"/>
                    <a:srcRect/>
                    <a:stretch>
                      <a:fillRect/>
                    </a:stretch>
                  </pic:blipFill>
                  <pic:spPr bwMode="auto">
                    <a:xfrm>
                      <a:off x="0" y="0"/>
                      <a:ext cx="38735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фактическое значение k-го показателя результативности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412115" cy="189230"/>
            <wp:effectExtent l="19050" t="0" r="6985" b="0"/>
            <wp:docPr id="29" name="Рисунок 29" descr="https://www.garant.ru/files/5/6/1084565/pict443-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ant.ru/files/5/6/1084565/pict443-71481378.png"/>
                    <pic:cNvPicPr>
                      <a:picLocks noChangeAspect="1" noChangeArrowheads="1"/>
                    </pic:cNvPicPr>
                  </pic:nvPicPr>
                  <pic:blipFill>
                    <a:blip r:embed="rId30"/>
                    <a:srcRect/>
                    <a:stretch>
                      <a:fillRect/>
                    </a:stretch>
                  </pic:blipFill>
                  <pic:spPr bwMode="auto">
                    <a:xfrm>
                      <a:off x="0" y="0"/>
                      <a:ext cx="41211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планируемое значение k-го показателя результативности j-го мероприятия государственной поддержки малого и среднего предпринимательства за счет субсидии, установленное соглашением,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 этом если </w:t>
      </w:r>
      <w:r>
        <w:rPr>
          <w:rFonts w:ascii="Arial" w:eastAsia="Times New Roman" w:hAnsi="Arial" w:cs="Arial"/>
          <w:noProof/>
          <w:color w:val="333333"/>
          <w:sz w:val="20"/>
          <w:szCs w:val="20"/>
          <w:lang w:eastAsia="uk-UA"/>
        </w:rPr>
        <w:drawing>
          <wp:inline distT="0" distB="0" distL="0" distR="0">
            <wp:extent cx="675640" cy="412115"/>
            <wp:effectExtent l="0" t="0" r="0" b="0"/>
            <wp:docPr id="30" name="Рисунок 30" descr="https://www.garant.ru/files/5/6/1084565/pict444-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rant.ru/files/5/6/1084565/pict444-71481378.png"/>
                    <pic:cNvPicPr>
                      <a:picLocks noChangeAspect="1" noChangeArrowheads="1"/>
                    </pic:cNvPicPr>
                  </pic:nvPicPr>
                  <pic:blipFill>
                    <a:blip r:embed="rId31"/>
                    <a:srcRect/>
                    <a:stretch>
                      <a:fillRect/>
                    </a:stretch>
                  </pic:blipFill>
                  <pic:spPr bwMode="auto">
                    <a:xfrm>
                      <a:off x="0" y="0"/>
                      <a:ext cx="675640" cy="412115"/>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то </w:t>
      </w:r>
      <w:r>
        <w:rPr>
          <w:rFonts w:ascii="Arial" w:eastAsia="Times New Roman" w:hAnsi="Arial" w:cs="Arial"/>
          <w:noProof/>
          <w:color w:val="333333"/>
          <w:sz w:val="20"/>
          <w:szCs w:val="20"/>
          <w:lang w:eastAsia="uk-UA"/>
        </w:rPr>
        <w:drawing>
          <wp:inline distT="0" distB="0" distL="0" distR="0">
            <wp:extent cx="445135" cy="172720"/>
            <wp:effectExtent l="19050" t="0" r="0" b="0"/>
            <wp:docPr id="31" name="Рисунок 31" descr="https://www.garant.ru/files/5/6/1084565/pict44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arant.ru/files/5/6/1084565/pict445-71481378.png"/>
                    <pic:cNvPicPr>
                      <a:picLocks noChangeAspect="1" noChangeArrowheads="1"/>
                    </pic:cNvPicPr>
                  </pic:nvPicPr>
                  <pic:blipFill>
                    <a:blip r:embed="rId32"/>
                    <a:srcRect/>
                    <a:stretch>
                      <a:fillRect/>
                    </a:stretch>
                  </pic:blipFill>
                  <pic:spPr bwMode="auto">
                    <a:xfrm>
                      <a:off x="0" y="0"/>
                      <a:ext cx="445135"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18. Размер субсидии, предоставляемой бюджету i-го субъекта Российской Федерации в очередном финансовом году в целях софинансирования направления, указанного в подпункте "б" пункта 2 настоящих Правил (</w:t>
      </w:r>
      <w:r>
        <w:rPr>
          <w:rFonts w:ascii="Arial" w:eastAsia="Times New Roman" w:hAnsi="Arial" w:cs="Arial"/>
          <w:noProof/>
          <w:color w:val="333333"/>
          <w:sz w:val="20"/>
          <w:szCs w:val="20"/>
          <w:lang w:eastAsia="uk-UA"/>
        </w:rPr>
        <w:drawing>
          <wp:inline distT="0" distB="0" distL="0" distR="0">
            <wp:extent cx="180975" cy="205740"/>
            <wp:effectExtent l="19050" t="0" r="9525" b="0"/>
            <wp:docPr id="32" name="Рисунок 32" descr="https://www.garant.ru/files/5/6/1084565/pict44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arant.ru/files/5/6/1084565/pict446-71481378.png"/>
                    <pic:cNvPicPr>
                      <a:picLocks noChangeAspect="1" noChangeArrowheads="1"/>
                    </pic:cNvPicPr>
                  </pic:nvPicPr>
                  <pic:blipFill>
                    <a:blip r:embed="rId33"/>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в зависимости от количественной оценки затрат на реализацию мероприятия по созданию объекта капитального строительства и срока завершения строительства, для чего размер субсидии, распределяемой между бюджетами субъектов Российской Федерации в очередном финансовом году в целях софинансирования направления, указанного в подпункте "б" пункта 2 настоящих Правил (</w:t>
      </w:r>
      <w:r>
        <w:rPr>
          <w:rFonts w:ascii="Arial" w:eastAsia="Times New Roman" w:hAnsi="Arial" w:cs="Arial"/>
          <w:noProof/>
          <w:color w:val="333333"/>
          <w:sz w:val="20"/>
          <w:szCs w:val="20"/>
          <w:lang w:eastAsia="uk-UA"/>
        </w:rPr>
        <w:drawing>
          <wp:inline distT="0" distB="0" distL="0" distR="0">
            <wp:extent cx="156210" cy="189230"/>
            <wp:effectExtent l="19050" t="0" r="0" b="0"/>
            <wp:docPr id="33" name="Рисунок 33" descr="https://www.garant.ru/files/5/6/1084565/pict44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arant.ru/files/5/6/1084565/pict447-71481378.png"/>
                    <pic:cNvPicPr>
                      <a:picLocks noChangeAspect="1" noChangeArrowheads="1"/>
                    </pic:cNvPicPr>
                  </pic:nvPicPr>
                  <pic:blipFill>
                    <a:blip r:embed="rId8"/>
                    <a:srcRect/>
                    <a:stretch>
                      <a:fillRect/>
                    </a:stretch>
                  </pic:blipFill>
                  <pic:spPr bwMode="auto">
                    <a:xfrm>
                      <a:off x="0" y="0"/>
                      <a:ext cx="15621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848360" cy="189230"/>
            <wp:effectExtent l="19050" t="0" r="8890" b="0"/>
            <wp:docPr id="34" name="Рисунок 34" descr="https://www.garant.ru/files/5/6/1084565/pict44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arant.ru/files/5/6/1084565/pict448-71481378.png"/>
                    <pic:cNvPicPr>
                      <a:picLocks noChangeAspect="1" noChangeArrowheads="1"/>
                    </pic:cNvPicPr>
                  </pic:nvPicPr>
                  <pic:blipFill>
                    <a:blip r:embed="rId34"/>
                    <a:srcRect/>
                    <a:stretch>
                      <a:fillRect/>
                    </a:stretch>
                  </pic:blipFill>
                  <pic:spPr bwMode="auto">
                    <a:xfrm>
                      <a:off x="0" y="0"/>
                      <a:ext cx="84836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64465" cy="189230"/>
            <wp:effectExtent l="19050" t="0" r="6985" b="0"/>
            <wp:docPr id="35" name="Рисунок 35" descr="https://www.garant.ru/files/5/6/1084565/pict44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arant.ru/files/5/6/1084565/pict449-71481378.png"/>
                    <pic:cNvPicPr>
                      <a:picLocks noChangeAspect="1" noChangeArrowheads="1"/>
                    </pic:cNvPicPr>
                  </pic:nvPicPr>
                  <pic:blipFill>
                    <a:blip r:embed="rId35"/>
                    <a:srcRect/>
                    <a:stretch>
                      <a:fillRect/>
                    </a:stretch>
                  </pic:blipFill>
                  <pic:spPr bwMode="auto">
                    <a:xfrm>
                      <a:off x="0" y="0"/>
                      <a:ext cx="16446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расчетный размер средств, необходимых в очередном финансовом году для завершения создания объектов капитального строительства, финансирование которых осуществлялось в рамках соглашений в предшествующих годах;</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64465" cy="189230"/>
            <wp:effectExtent l="19050" t="0" r="6985" b="0"/>
            <wp:docPr id="36" name="Рисунок 36" descr="https://www.garant.ru/files/5/6/1084565/pict45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arant.ru/files/5/6/1084565/pict450-71481378.png"/>
                    <pic:cNvPicPr>
                      <a:picLocks noChangeAspect="1" noChangeArrowheads="1"/>
                    </pic:cNvPicPr>
                  </pic:nvPicPr>
                  <pic:blipFill>
                    <a:blip r:embed="rId36"/>
                    <a:srcRect/>
                    <a:stretch>
                      <a:fillRect/>
                    </a:stretch>
                  </pic:blipFill>
                  <pic:spPr bwMode="auto">
                    <a:xfrm>
                      <a:off x="0" y="0"/>
                      <a:ext cx="16446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расчетный размер средств, необходимых в очередном финансовом году для продолжения создания объектов капитального строительства, финансирование которых осуществлялось в рамках соглашений между Министерством экономического развития Российской Федерации и субъектом Российской Федерации о предоставлении субсидии на государственную поддержку малого и среднего предпринимательства, включая крестьянские (фермерские) хозяйства, в предшествующих годах;</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64465" cy="189230"/>
            <wp:effectExtent l="19050" t="0" r="6985" b="0"/>
            <wp:docPr id="37" name="Рисунок 37" descr="https://www.garant.ru/files/5/6/1084565/pict45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garant.ru/files/5/6/1084565/pict451-71481378.png"/>
                    <pic:cNvPicPr>
                      <a:picLocks noChangeAspect="1" noChangeArrowheads="1"/>
                    </pic:cNvPicPr>
                  </pic:nvPicPr>
                  <pic:blipFill>
                    <a:blip r:embed="rId37"/>
                    <a:srcRect/>
                    <a:stretch>
                      <a:fillRect/>
                    </a:stretch>
                  </pic:blipFill>
                  <pic:spPr bwMode="auto">
                    <a:xfrm>
                      <a:off x="0" y="0"/>
                      <a:ext cx="16446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расчетный размер средств, необходимых в очередном финансовом году для создания новых объектов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19. Расчетный размер средств, необходимых в очередном финансовом году для завершения создания объектов капитального строительства, финансирование которых осуществлялось в рамках соглашений в предшествующих годах (</w:t>
      </w:r>
      <w:r>
        <w:rPr>
          <w:rFonts w:ascii="Arial" w:eastAsia="Times New Roman" w:hAnsi="Arial" w:cs="Arial"/>
          <w:noProof/>
          <w:color w:val="333333"/>
          <w:sz w:val="20"/>
          <w:szCs w:val="20"/>
          <w:lang w:eastAsia="uk-UA"/>
        </w:rPr>
        <w:drawing>
          <wp:inline distT="0" distB="0" distL="0" distR="0">
            <wp:extent cx="164465" cy="189230"/>
            <wp:effectExtent l="19050" t="0" r="6985" b="0"/>
            <wp:docPr id="38" name="Рисунок 38" descr="https://www.garant.ru/files/5/6/1084565/pict45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garant.ru/files/5/6/1084565/pict452-71481378.png"/>
                    <pic:cNvPicPr>
                      <a:picLocks noChangeAspect="1" noChangeArrowheads="1"/>
                    </pic:cNvPicPr>
                  </pic:nvPicPr>
                  <pic:blipFill>
                    <a:blip r:embed="rId35"/>
                    <a:srcRect/>
                    <a:stretch>
                      <a:fillRect/>
                    </a:stretch>
                  </pic:blipFill>
                  <pic:spPr bwMode="auto">
                    <a:xfrm>
                      <a:off x="0" y="0"/>
                      <a:ext cx="16446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lastRenderedPageBreak/>
        <w:drawing>
          <wp:inline distT="0" distB="0" distL="0" distR="0">
            <wp:extent cx="873125" cy="436880"/>
            <wp:effectExtent l="19050" t="0" r="3175" b="0"/>
            <wp:docPr id="39" name="Рисунок 39" descr="https://www.garant.ru/files/5/6/1084565/pict453-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garant.ru/files/5/6/1084565/pict453-71481378.png"/>
                    <pic:cNvPicPr>
                      <a:picLocks noChangeAspect="1" noChangeArrowheads="1"/>
                    </pic:cNvPicPr>
                  </pic:nvPicPr>
                  <pic:blipFill>
                    <a:blip r:embed="rId38"/>
                    <a:srcRect/>
                    <a:stretch>
                      <a:fillRect/>
                    </a:stretch>
                  </pic:blipFill>
                  <pic:spPr bwMode="auto">
                    <a:xfrm>
                      <a:off x="0" y="0"/>
                      <a:ext cx="873125" cy="43688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 </w:t>
      </w:r>
      <w:r>
        <w:rPr>
          <w:rFonts w:ascii="Arial" w:eastAsia="Times New Roman" w:hAnsi="Arial" w:cs="Arial"/>
          <w:noProof/>
          <w:color w:val="333333"/>
          <w:sz w:val="20"/>
          <w:szCs w:val="20"/>
          <w:lang w:eastAsia="uk-UA"/>
        </w:rPr>
        <w:drawing>
          <wp:inline distT="0" distB="0" distL="0" distR="0">
            <wp:extent cx="107315" cy="172720"/>
            <wp:effectExtent l="19050" t="0" r="6985" b="0"/>
            <wp:docPr id="40" name="Рисунок 40" descr="https://www.garant.ru/files/5/6/1084565/pict454-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arant.ru/files/5/6/1084565/pict454-71481378.png"/>
                    <pic:cNvPicPr>
                      <a:picLocks noChangeAspect="1" noChangeArrowheads="1"/>
                    </pic:cNvPicPr>
                  </pic:nvPicPr>
                  <pic:blipFill>
                    <a:blip r:embed="rId39"/>
                    <a:srcRect/>
                    <a:stretch>
                      <a:fillRect/>
                    </a:stretch>
                  </pic:blipFill>
                  <pic:spPr bwMode="auto">
                    <a:xfrm>
                      <a:off x="0" y="0"/>
                      <a:ext cx="107315"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количественная оценка затрат на реализацию мероприятия по созданию объекта капитального строительства, завершение которого планируется в году предоставления субсидии или в I квартале года, следующего за годом предоставления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 этом: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если </w:t>
      </w:r>
      <w:r>
        <w:rPr>
          <w:rFonts w:ascii="Arial" w:eastAsia="Times New Roman" w:hAnsi="Arial" w:cs="Arial"/>
          <w:noProof/>
          <w:color w:val="333333"/>
          <w:sz w:val="20"/>
          <w:szCs w:val="20"/>
          <w:lang w:eastAsia="uk-UA"/>
        </w:rPr>
        <w:drawing>
          <wp:inline distT="0" distB="0" distL="0" distR="0">
            <wp:extent cx="387350" cy="189230"/>
            <wp:effectExtent l="19050" t="0" r="0" b="0"/>
            <wp:docPr id="41" name="Рисунок 41" descr="https://www.garant.ru/files/5/6/1084565/pict45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arant.ru/files/5/6/1084565/pict455-71481378.png"/>
                    <pic:cNvPicPr>
                      <a:picLocks noChangeAspect="1" noChangeArrowheads="1"/>
                    </pic:cNvPicPr>
                  </pic:nvPicPr>
                  <pic:blipFill>
                    <a:blip r:embed="rId40"/>
                    <a:srcRect/>
                    <a:stretch>
                      <a:fillRect/>
                    </a:stretch>
                  </pic:blipFill>
                  <pic:spPr bwMode="auto">
                    <a:xfrm>
                      <a:off x="0" y="0"/>
                      <a:ext cx="38735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то размер субсидии (</w:t>
      </w:r>
      <w:r>
        <w:rPr>
          <w:rFonts w:ascii="Arial" w:eastAsia="Times New Roman" w:hAnsi="Arial" w:cs="Arial"/>
          <w:noProof/>
          <w:color w:val="333333"/>
          <w:sz w:val="20"/>
          <w:szCs w:val="20"/>
          <w:lang w:eastAsia="uk-UA"/>
        </w:rPr>
        <w:drawing>
          <wp:inline distT="0" distB="0" distL="0" distR="0">
            <wp:extent cx="180975" cy="205740"/>
            <wp:effectExtent l="19050" t="0" r="9525" b="0"/>
            <wp:docPr id="42" name="Рисунок 42" descr="https://www.garant.ru/files/5/6/1084565/pict45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garant.ru/files/5/6/1084565/pict456-71481378.png"/>
                    <pic:cNvPicPr>
                      <a:picLocks noChangeAspect="1" noChangeArrowheads="1"/>
                    </pic:cNvPicPr>
                  </pic:nvPicPr>
                  <pic:blipFill>
                    <a:blip r:embed="rId33"/>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551815" cy="205740"/>
            <wp:effectExtent l="19050" t="0" r="635" b="0"/>
            <wp:docPr id="43" name="Рисунок 43" descr="https://www.garant.ru/files/5/6/1084565/pict45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garant.ru/files/5/6/1084565/pict457-71481378.png"/>
                    <pic:cNvPicPr>
                      <a:picLocks noChangeAspect="1" noChangeArrowheads="1"/>
                    </pic:cNvPicPr>
                  </pic:nvPicPr>
                  <pic:blipFill>
                    <a:blip r:embed="rId41"/>
                    <a:srcRect/>
                    <a:stretch>
                      <a:fillRect/>
                    </a:stretch>
                  </pic:blipFill>
                  <pic:spPr bwMode="auto">
                    <a:xfrm>
                      <a:off x="0" y="0"/>
                      <a:ext cx="55181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если </w:t>
      </w:r>
      <w:r>
        <w:rPr>
          <w:rFonts w:ascii="Arial" w:eastAsia="Times New Roman" w:hAnsi="Arial" w:cs="Arial"/>
          <w:noProof/>
          <w:color w:val="333333"/>
          <w:sz w:val="20"/>
          <w:szCs w:val="20"/>
          <w:lang w:eastAsia="uk-UA"/>
        </w:rPr>
        <w:drawing>
          <wp:inline distT="0" distB="0" distL="0" distR="0">
            <wp:extent cx="370840" cy="189230"/>
            <wp:effectExtent l="19050" t="0" r="0" b="0"/>
            <wp:docPr id="44" name="Рисунок 44" descr="https://www.garant.ru/files/5/6/1084565/pict45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arant.ru/files/5/6/1084565/pict458-71481378.png"/>
                    <pic:cNvPicPr>
                      <a:picLocks noChangeAspect="1" noChangeArrowheads="1"/>
                    </pic:cNvPicPr>
                  </pic:nvPicPr>
                  <pic:blipFill>
                    <a:blip r:embed="rId42"/>
                    <a:srcRect/>
                    <a:stretch>
                      <a:fillRect/>
                    </a:stretch>
                  </pic:blipFill>
                  <pic:spPr bwMode="auto">
                    <a:xfrm>
                      <a:off x="0" y="0"/>
                      <a:ext cx="37084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то размер субсидии (</w:t>
      </w:r>
      <w:r>
        <w:rPr>
          <w:rFonts w:ascii="Arial" w:eastAsia="Times New Roman" w:hAnsi="Arial" w:cs="Arial"/>
          <w:noProof/>
          <w:color w:val="333333"/>
          <w:sz w:val="20"/>
          <w:szCs w:val="20"/>
          <w:lang w:eastAsia="uk-UA"/>
        </w:rPr>
        <w:drawing>
          <wp:inline distT="0" distB="0" distL="0" distR="0">
            <wp:extent cx="180975" cy="205740"/>
            <wp:effectExtent l="19050" t="0" r="9525" b="0"/>
            <wp:docPr id="45" name="Рисунок 45" descr="https://www.garant.ru/files/5/6/1084565/pict45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ant.ru/files/5/6/1084565/pict459-71481378.png"/>
                    <pic:cNvPicPr>
                      <a:picLocks noChangeAspect="1" noChangeArrowheads="1"/>
                    </pic:cNvPicPr>
                  </pic:nvPicPr>
                  <pic:blipFill>
                    <a:blip r:embed="rId33"/>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897890" cy="412115"/>
            <wp:effectExtent l="19050" t="0" r="0" b="0"/>
            <wp:docPr id="46" name="Рисунок 46" descr="https://www.garant.ru/files/5/6/1084565/pict46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arant.ru/files/5/6/1084565/pict460-71481378.png"/>
                    <pic:cNvPicPr>
                      <a:picLocks noChangeAspect="1" noChangeArrowheads="1"/>
                    </pic:cNvPicPr>
                  </pic:nvPicPr>
                  <pic:blipFill>
                    <a:blip r:embed="rId43"/>
                    <a:srcRect/>
                    <a:stretch>
                      <a:fillRect/>
                    </a:stretch>
                  </pic:blipFill>
                  <pic:spPr bwMode="auto">
                    <a:xfrm>
                      <a:off x="0" y="0"/>
                      <a:ext cx="897890" cy="412115"/>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20. Расчетный размер средств, необходимых в очередном финансовом году для продолжения создания объектов капитального строительства, финансирование которых осуществлялось в рамках соглашений между Министерством экономического развития Российской Федерации и субъектом Российской Федерации о предоставлении субсидии на государственную поддержку малого и среднего предпринимательства, включая крестьянские (фермерские) хозяйства, в предшествующих годах (</w:t>
      </w:r>
      <w:r>
        <w:rPr>
          <w:rFonts w:ascii="Arial" w:eastAsia="Times New Roman" w:hAnsi="Arial" w:cs="Arial"/>
          <w:noProof/>
          <w:color w:val="333333"/>
          <w:sz w:val="20"/>
          <w:szCs w:val="20"/>
          <w:lang w:eastAsia="uk-UA"/>
        </w:rPr>
        <w:drawing>
          <wp:inline distT="0" distB="0" distL="0" distR="0">
            <wp:extent cx="164465" cy="189230"/>
            <wp:effectExtent l="19050" t="0" r="6985" b="0"/>
            <wp:docPr id="47" name="Рисунок 47" descr="https://www.garant.ru/files/5/6/1084565/pict46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garant.ru/files/5/6/1084565/pict461-71481378.png"/>
                    <pic:cNvPicPr>
                      <a:picLocks noChangeAspect="1" noChangeArrowheads="1"/>
                    </pic:cNvPicPr>
                  </pic:nvPicPr>
                  <pic:blipFill>
                    <a:blip r:embed="rId36"/>
                    <a:srcRect/>
                    <a:stretch>
                      <a:fillRect/>
                    </a:stretch>
                  </pic:blipFill>
                  <pic:spPr bwMode="auto">
                    <a:xfrm>
                      <a:off x="0" y="0"/>
                      <a:ext cx="16446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609600" cy="189230"/>
            <wp:effectExtent l="19050" t="0" r="0" b="0"/>
            <wp:docPr id="48" name="Рисунок 48" descr="https://www.garant.ru/files/5/6/1084565/pict46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arant.ru/files/5/6/1084565/pict462-71481378.png"/>
                    <pic:cNvPicPr>
                      <a:picLocks noChangeAspect="1" noChangeArrowheads="1"/>
                    </pic:cNvPicPr>
                  </pic:nvPicPr>
                  <pic:blipFill>
                    <a:blip r:embed="rId44"/>
                    <a:srcRect/>
                    <a:stretch>
                      <a:fillRect/>
                    </a:stretch>
                  </pic:blipFill>
                  <pic:spPr bwMode="auto">
                    <a:xfrm>
                      <a:off x="0" y="0"/>
                      <a:ext cx="60960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 этом если </w:t>
      </w:r>
      <w:r>
        <w:rPr>
          <w:rFonts w:ascii="Arial" w:eastAsia="Times New Roman" w:hAnsi="Arial" w:cs="Arial"/>
          <w:noProof/>
          <w:color w:val="333333"/>
          <w:sz w:val="20"/>
          <w:szCs w:val="20"/>
          <w:lang w:eastAsia="uk-UA"/>
        </w:rPr>
        <w:drawing>
          <wp:inline distT="0" distB="0" distL="0" distR="0">
            <wp:extent cx="321310" cy="189230"/>
            <wp:effectExtent l="19050" t="0" r="2540" b="0"/>
            <wp:docPr id="49" name="Рисунок 49" descr="https://www.garant.ru/files/5/6/1084565/pict463-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arant.ru/files/5/6/1084565/pict463-71481378.png"/>
                    <pic:cNvPicPr>
                      <a:picLocks noChangeAspect="1" noChangeArrowheads="1"/>
                    </pic:cNvPicPr>
                  </pic:nvPicPr>
                  <pic:blipFill>
                    <a:blip r:embed="rId45"/>
                    <a:srcRect/>
                    <a:stretch>
                      <a:fillRect/>
                    </a:stretch>
                  </pic:blipFill>
                  <pic:spPr bwMode="auto">
                    <a:xfrm>
                      <a:off x="0" y="0"/>
                      <a:ext cx="32131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то размер субсидии (</w:t>
      </w:r>
      <w:r>
        <w:rPr>
          <w:rFonts w:ascii="Arial" w:eastAsia="Times New Roman" w:hAnsi="Arial" w:cs="Arial"/>
          <w:noProof/>
          <w:color w:val="333333"/>
          <w:sz w:val="20"/>
          <w:szCs w:val="20"/>
          <w:lang w:eastAsia="uk-UA"/>
        </w:rPr>
        <w:drawing>
          <wp:inline distT="0" distB="0" distL="0" distR="0">
            <wp:extent cx="180975" cy="205740"/>
            <wp:effectExtent l="19050" t="0" r="9525" b="0"/>
            <wp:docPr id="50" name="Рисунок 50" descr="https://www.garant.ru/files/5/6/1084565/pict464-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garant.ru/files/5/6/1084565/pict464-71481378.png"/>
                    <pic:cNvPicPr>
                      <a:picLocks noChangeAspect="1" noChangeArrowheads="1"/>
                    </pic:cNvPicPr>
                  </pic:nvPicPr>
                  <pic:blipFill>
                    <a:blip r:embed="rId33"/>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111885" cy="642620"/>
            <wp:effectExtent l="0" t="0" r="0" b="0"/>
            <wp:docPr id="51" name="Рисунок 51" descr="https://www.garant.ru/files/5/6/1084565/pict46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garant.ru/files/5/6/1084565/pict465-71481378.png"/>
                    <pic:cNvPicPr>
                      <a:picLocks noChangeAspect="1" noChangeArrowheads="1"/>
                    </pic:cNvPicPr>
                  </pic:nvPicPr>
                  <pic:blipFill>
                    <a:blip r:embed="rId46"/>
                    <a:srcRect/>
                    <a:stretch>
                      <a:fillRect/>
                    </a:stretch>
                  </pic:blipFill>
                  <pic:spPr bwMode="auto">
                    <a:xfrm>
                      <a:off x="0" y="0"/>
                      <a:ext cx="1111885" cy="6426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 </w:t>
      </w:r>
      <w:r>
        <w:rPr>
          <w:rFonts w:ascii="Arial" w:eastAsia="Times New Roman" w:hAnsi="Arial" w:cs="Arial"/>
          <w:noProof/>
          <w:color w:val="333333"/>
          <w:sz w:val="20"/>
          <w:szCs w:val="20"/>
          <w:lang w:eastAsia="uk-UA"/>
        </w:rPr>
        <w:drawing>
          <wp:inline distT="0" distB="0" distL="0" distR="0">
            <wp:extent cx="156210" cy="172720"/>
            <wp:effectExtent l="0" t="0" r="0" b="0"/>
            <wp:docPr id="52" name="Рисунок 52" descr="https://www.garant.ru/files/5/6/1084565/pict46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arant.ru/files/5/6/1084565/pict466-71481378.png"/>
                    <pic:cNvPicPr>
                      <a:picLocks noChangeAspect="1" noChangeArrowheads="1"/>
                    </pic:cNvPicPr>
                  </pic:nvPicPr>
                  <pic:blipFill>
                    <a:blip r:embed="rId47"/>
                    <a:srcRect/>
                    <a:stretch>
                      <a:fillRect/>
                    </a:stretch>
                  </pic:blipFill>
                  <pic:spPr bwMode="auto">
                    <a:xfrm>
                      <a:off x="0" y="0"/>
                      <a:ext cx="15621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количественная оценка затрат на реализацию мероприятия по созданию объекта капитального строительства, завершение которого не планируется в году предоставления субсидии или в I квартале года, следующего за годом предоставления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21. Расчетный размер средств, необходимых в очередном финансовом году для создания новых объектов капитального строительства (</w:t>
      </w:r>
      <w:r>
        <w:rPr>
          <w:rFonts w:ascii="Arial" w:eastAsia="Times New Roman" w:hAnsi="Arial" w:cs="Arial"/>
          <w:noProof/>
          <w:color w:val="333333"/>
          <w:sz w:val="20"/>
          <w:szCs w:val="20"/>
          <w:lang w:eastAsia="uk-UA"/>
        </w:rPr>
        <w:drawing>
          <wp:inline distT="0" distB="0" distL="0" distR="0">
            <wp:extent cx="164465" cy="189230"/>
            <wp:effectExtent l="19050" t="0" r="6985" b="0"/>
            <wp:docPr id="53" name="Рисунок 53" descr="https://www.garant.ru/files/5/6/1084565/pict46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arant.ru/files/5/6/1084565/pict467-71481378.png"/>
                    <pic:cNvPicPr>
                      <a:picLocks noChangeAspect="1" noChangeArrowheads="1"/>
                    </pic:cNvPicPr>
                  </pic:nvPicPr>
                  <pic:blipFill>
                    <a:blip r:embed="rId37"/>
                    <a:srcRect/>
                    <a:stretch>
                      <a:fillRect/>
                    </a:stretch>
                  </pic:blipFill>
                  <pic:spPr bwMode="auto">
                    <a:xfrm>
                      <a:off x="0" y="0"/>
                      <a:ext cx="164465"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848360" cy="189230"/>
            <wp:effectExtent l="19050" t="0" r="8890" b="0"/>
            <wp:docPr id="54" name="Рисунок 54" descr="https://www.garant.ru/files/5/6/1084565/pict46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arant.ru/files/5/6/1084565/pict468-71481378.png"/>
                    <pic:cNvPicPr>
                      <a:picLocks noChangeAspect="1" noChangeArrowheads="1"/>
                    </pic:cNvPicPr>
                  </pic:nvPicPr>
                  <pic:blipFill>
                    <a:blip r:embed="rId48"/>
                    <a:srcRect/>
                    <a:stretch>
                      <a:fillRect/>
                    </a:stretch>
                  </pic:blipFill>
                  <pic:spPr bwMode="auto">
                    <a:xfrm>
                      <a:off x="0" y="0"/>
                      <a:ext cx="84836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 этом если </w:t>
      </w:r>
      <w:r>
        <w:rPr>
          <w:rFonts w:ascii="Arial" w:eastAsia="Times New Roman" w:hAnsi="Arial" w:cs="Arial"/>
          <w:noProof/>
          <w:color w:val="333333"/>
          <w:sz w:val="20"/>
          <w:szCs w:val="20"/>
          <w:lang w:eastAsia="uk-UA"/>
        </w:rPr>
        <w:drawing>
          <wp:inline distT="0" distB="0" distL="0" distR="0">
            <wp:extent cx="321310" cy="189230"/>
            <wp:effectExtent l="19050" t="0" r="2540" b="0"/>
            <wp:docPr id="55" name="Рисунок 55" descr="https://www.garant.ru/files/5/6/1084565/pict46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arant.ru/files/5/6/1084565/pict469-71481378.png"/>
                    <pic:cNvPicPr>
                      <a:picLocks noChangeAspect="1" noChangeArrowheads="1"/>
                    </pic:cNvPicPr>
                  </pic:nvPicPr>
                  <pic:blipFill>
                    <a:blip r:embed="rId49"/>
                    <a:srcRect/>
                    <a:stretch>
                      <a:fillRect/>
                    </a:stretch>
                  </pic:blipFill>
                  <pic:spPr bwMode="auto">
                    <a:xfrm>
                      <a:off x="0" y="0"/>
                      <a:ext cx="32131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то размер субсидии (</w:t>
      </w:r>
      <w:r>
        <w:rPr>
          <w:rFonts w:ascii="Arial" w:eastAsia="Times New Roman" w:hAnsi="Arial" w:cs="Arial"/>
          <w:noProof/>
          <w:color w:val="333333"/>
          <w:sz w:val="20"/>
          <w:szCs w:val="20"/>
          <w:lang w:eastAsia="uk-UA"/>
        </w:rPr>
        <w:drawing>
          <wp:inline distT="0" distB="0" distL="0" distR="0">
            <wp:extent cx="180975" cy="205740"/>
            <wp:effectExtent l="19050" t="0" r="9525" b="0"/>
            <wp:docPr id="56" name="Рисунок 56" descr="https://www.garant.ru/files/5/6/1084565/pict47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arant.ru/files/5/6/1084565/pict470-71481378.png"/>
                    <pic:cNvPicPr>
                      <a:picLocks noChangeAspect="1" noChangeArrowheads="1"/>
                    </pic:cNvPicPr>
                  </pic:nvPicPr>
                  <pic:blipFill>
                    <a:blip r:embed="rId33"/>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136650" cy="642620"/>
            <wp:effectExtent l="0" t="0" r="0" b="0"/>
            <wp:docPr id="57" name="Рисунок 57" descr="https://www.garant.ru/files/5/6/1084565/pict47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garant.ru/files/5/6/1084565/pict471-71481378.png"/>
                    <pic:cNvPicPr>
                      <a:picLocks noChangeAspect="1" noChangeArrowheads="1"/>
                    </pic:cNvPicPr>
                  </pic:nvPicPr>
                  <pic:blipFill>
                    <a:blip r:embed="rId50"/>
                    <a:srcRect/>
                    <a:stretch>
                      <a:fillRect/>
                    </a:stretch>
                  </pic:blipFill>
                  <pic:spPr bwMode="auto">
                    <a:xfrm>
                      <a:off x="0" y="0"/>
                      <a:ext cx="1136650" cy="6426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 </w:t>
      </w:r>
      <w:r>
        <w:rPr>
          <w:rFonts w:ascii="Arial" w:eastAsia="Times New Roman" w:hAnsi="Arial" w:cs="Arial"/>
          <w:noProof/>
          <w:color w:val="333333"/>
          <w:sz w:val="20"/>
          <w:szCs w:val="20"/>
          <w:lang w:eastAsia="uk-UA"/>
        </w:rPr>
        <w:drawing>
          <wp:inline distT="0" distB="0" distL="0" distR="0">
            <wp:extent cx="132080" cy="172720"/>
            <wp:effectExtent l="19050" t="0" r="1270" b="0"/>
            <wp:docPr id="58" name="Рисунок 58" descr="https://www.garant.ru/files/5/6/1084565/pict47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garant.ru/files/5/6/1084565/pict472-71481378.png"/>
                    <pic:cNvPicPr>
                      <a:picLocks noChangeAspect="1" noChangeArrowheads="1"/>
                    </pic:cNvPicPr>
                  </pic:nvPicPr>
                  <pic:blipFill>
                    <a:blip r:embed="rId51"/>
                    <a:srcRect/>
                    <a:stretch>
                      <a:fillRect/>
                    </a:stretch>
                  </pic:blipFill>
                  <pic:spPr bwMode="auto">
                    <a:xfrm>
                      <a:off x="0" y="0"/>
                      <a:ext cx="13208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количественная оценка затрат на реализацию мероприятия по созданию нового объекта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22. Размер субсидии, предоставляемой бюджету i-го субъекта Российской Федерации в очередном финансовом году в целях софинансирования направления, указанного в подпункте "в" пункта 2 настоящих Правил (</w:t>
      </w:r>
      <w:r>
        <w:rPr>
          <w:rFonts w:ascii="Arial" w:eastAsia="Times New Roman" w:hAnsi="Arial" w:cs="Arial"/>
          <w:noProof/>
          <w:color w:val="333333"/>
          <w:sz w:val="20"/>
          <w:szCs w:val="20"/>
          <w:lang w:eastAsia="uk-UA"/>
        </w:rPr>
        <w:drawing>
          <wp:inline distT="0" distB="0" distL="0" distR="0">
            <wp:extent cx="180975" cy="205740"/>
            <wp:effectExtent l="19050" t="0" r="9525" b="0"/>
            <wp:docPr id="59" name="Рисунок 59" descr="https://www.garant.ru/files/5/6/1084565/pict473-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garant.ru/files/5/6/1084565/pict473-71481378.png"/>
                    <pic:cNvPicPr>
                      <a:picLocks noChangeAspect="1" noChangeArrowheads="1"/>
                    </pic:cNvPicPr>
                  </pic:nvPicPr>
                  <pic:blipFill>
                    <a:blip r:embed="rId52"/>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lastRenderedPageBreak/>
        <w:drawing>
          <wp:inline distT="0" distB="0" distL="0" distR="0">
            <wp:extent cx="1878330" cy="798830"/>
            <wp:effectExtent l="0" t="0" r="0" b="0"/>
            <wp:docPr id="60" name="Рисунок 60" descr="https://www.garant.ru/files/5/6/1084565/pict474-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garant.ru/files/5/6/1084565/pict474-71481378.png"/>
                    <pic:cNvPicPr>
                      <a:picLocks noChangeAspect="1" noChangeArrowheads="1"/>
                    </pic:cNvPicPr>
                  </pic:nvPicPr>
                  <pic:blipFill>
                    <a:blip r:embed="rId53"/>
                    <a:srcRect/>
                    <a:stretch>
                      <a:fillRect/>
                    </a:stretch>
                  </pic:blipFill>
                  <pic:spPr bwMode="auto">
                    <a:xfrm>
                      <a:off x="0" y="0"/>
                      <a:ext cx="1878330" cy="7988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80975" cy="205740"/>
            <wp:effectExtent l="0" t="0" r="9525" b="0"/>
            <wp:docPr id="61" name="Рисунок 61" descr="https://www.garant.ru/files/5/6/1084565/pict47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garant.ru/files/5/6/1084565/pict475-71481378.png"/>
                    <pic:cNvPicPr>
                      <a:picLocks noChangeAspect="1" noChangeArrowheads="1"/>
                    </pic:cNvPicPr>
                  </pic:nvPicPr>
                  <pic:blipFill>
                    <a:blip r:embed="rId54"/>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коэффициент численности населения в возрасте от 14 до 30 лет в i-м субъекте Российской Федерации на 1 января года, предшествующего получению субсидии, по данным Федеральной службы государственной статистики,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 этом: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2" name="Рисунок 62" descr="https://www.garant.ru/files/5/6/1084565/pict47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garant.ru/files/5/6/1084565/pict476-71481378.png"/>
                    <pic:cNvPicPr>
                      <a:picLocks noChangeAspect="1" noChangeArrowheads="1"/>
                    </pic:cNvPicPr>
                  </pic:nvPicPr>
                  <pic:blipFill>
                    <a:blip r:embed="rId55"/>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до 99999 человек включительно;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3" name="Рисунок 63" descr="https://www.garant.ru/files/5/6/1084565/pict47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garant.ru/files/5/6/1084565/pict477-71481378.png"/>
                    <pic:cNvPicPr>
                      <a:picLocks noChangeAspect="1" noChangeArrowheads="1"/>
                    </pic:cNvPicPr>
                  </pic:nvPicPr>
                  <pic:blipFill>
                    <a:blip r:embed="rId56"/>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100000 до 199999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4" name="Рисунок 64" descr="https://www.garant.ru/files/5/6/1084565/pict47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garant.ru/files/5/6/1084565/pict478-71481378.png"/>
                    <pic:cNvPicPr>
                      <a:picLocks noChangeAspect="1" noChangeArrowheads="1"/>
                    </pic:cNvPicPr>
                  </pic:nvPicPr>
                  <pic:blipFill>
                    <a:blip r:embed="rId56"/>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200000 до 299999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5" name="Рисунок 65" descr="https://www.garant.ru/files/5/6/1084565/pict47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garant.ru/files/5/6/1084565/pict479-71481378.png"/>
                    <pic:cNvPicPr>
                      <a:picLocks noChangeAspect="1" noChangeArrowheads="1"/>
                    </pic:cNvPicPr>
                  </pic:nvPicPr>
                  <pic:blipFill>
                    <a:blip r:embed="rId57"/>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300000 до 399999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6" name="Рисунок 66" descr="https://www.garant.ru/files/5/6/1084565/pict48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garant.ru/files/5/6/1084565/pict480-71481378.png"/>
                    <pic:cNvPicPr>
                      <a:picLocks noChangeAspect="1" noChangeArrowheads="1"/>
                    </pic:cNvPicPr>
                  </pic:nvPicPr>
                  <pic:blipFill>
                    <a:blip r:embed="rId58"/>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400000 до 499999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7" name="Рисунок 67" descr="https://www.garant.ru/files/5/6/1084565/pict48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garant.ru/files/5/6/1084565/pict481-71481378.png"/>
                    <pic:cNvPicPr>
                      <a:picLocks noChangeAspect="1" noChangeArrowheads="1"/>
                    </pic:cNvPicPr>
                  </pic:nvPicPr>
                  <pic:blipFill>
                    <a:blip r:embed="rId59"/>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500000 до 599999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8" name="Рисунок 68" descr="https://www.garant.ru/files/5/6/1084565/pict48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garant.ru/files/5/6/1084565/pict482-71481378.png"/>
                    <pic:cNvPicPr>
                      <a:picLocks noChangeAspect="1" noChangeArrowheads="1"/>
                    </pic:cNvPicPr>
                  </pic:nvPicPr>
                  <pic:blipFill>
                    <a:blip r:embed="rId60"/>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600000 до 699999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69" name="Рисунок 69" descr="https://www.garant.ru/files/5/6/1084565/pict483-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garant.ru/files/5/6/1084565/pict483-71481378.png"/>
                    <pic:cNvPicPr>
                      <a:picLocks noChangeAspect="1" noChangeArrowheads="1"/>
                    </pic:cNvPicPr>
                  </pic:nvPicPr>
                  <pic:blipFill>
                    <a:blip r:embed="rId61"/>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700000 до 799999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46075" cy="205740"/>
            <wp:effectExtent l="0" t="0" r="0" b="0"/>
            <wp:docPr id="70" name="Рисунок 70" descr="https://www.garant.ru/files/5/6/1084565/pict484-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garant.ru/files/5/6/1084565/pict484-71481378.png"/>
                    <pic:cNvPicPr>
                      <a:picLocks noChangeAspect="1" noChangeArrowheads="1"/>
                    </pic:cNvPicPr>
                  </pic:nvPicPr>
                  <pic:blipFill>
                    <a:blip r:embed="rId62"/>
                    <a:srcRect/>
                    <a:stretch>
                      <a:fillRect/>
                    </a:stretch>
                  </pic:blipFill>
                  <pic:spPr bwMode="auto">
                    <a:xfrm>
                      <a:off x="0" y="0"/>
                      <a:ext cx="3460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800000 до 899999 человек;</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403860" cy="205740"/>
            <wp:effectExtent l="0" t="0" r="0" b="0"/>
            <wp:docPr id="71" name="Рисунок 71" descr="https://www.garant.ru/files/5/6/1084565/pict485-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garant.ru/files/5/6/1084565/pict485-71481378.png"/>
                    <pic:cNvPicPr>
                      <a:picLocks noChangeAspect="1" noChangeArrowheads="1"/>
                    </pic:cNvPicPr>
                  </pic:nvPicPr>
                  <pic:blipFill>
                    <a:blip r:embed="rId63"/>
                    <a:srcRect/>
                    <a:stretch>
                      <a:fillRect/>
                    </a:stretch>
                  </pic:blipFill>
                  <pic:spPr bwMode="auto">
                    <a:xfrm>
                      <a:off x="0" y="0"/>
                      <a:ext cx="403860"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при численности населения в возрасте от 14 до 30 лет в i-м субъекте Российской Федерации от 900000 человек и более;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280035" cy="205740"/>
            <wp:effectExtent l="19050" t="0" r="5715" b="0"/>
            <wp:docPr id="72" name="Рисунок 72" descr="https://www.garant.ru/files/5/6/1084565/pict486-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garant.ru/files/5/6/1084565/pict486-71481378.png"/>
                    <pic:cNvPicPr>
                      <a:picLocks noChangeAspect="1" noChangeArrowheads="1"/>
                    </pic:cNvPicPr>
                  </pic:nvPicPr>
                  <pic:blipFill>
                    <a:blip r:embed="rId24"/>
                    <a:srcRect/>
                    <a:stretch>
                      <a:fillRect/>
                    </a:stretch>
                  </pic:blipFill>
                  <pic:spPr bwMode="auto">
                    <a:xfrm>
                      <a:off x="0" y="0"/>
                      <a:ext cx="28003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подпункте "в" пункта 2 настоящих Правил, по состоянию на отчетную дату.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распределения субсидий на 2017 год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подпункте "в" пункта 2 настоящих Правил, для всех субъектов Российской Федерации устанавливается равным 1.</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23. Размер субсидии, предоставляемой бюджету i-го субъекта Российской Федерации в очередном финансовом году в целях софинансирования направления, указанного в подпункте "г" пункта 2 настоящих Правил (</w:t>
      </w:r>
      <w:r>
        <w:rPr>
          <w:rFonts w:ascii="Arial" w:eastAsia="Times New Roman" w:hAnsi="Arial" w:cs="Arial"/>
          <w:noProof/>
          <w:color w:val="333333"/>
          <w:sz w:val="20"/>
          <w:szCs w:val="20"/>
          <w:lang w:eastAsia="uk-UA"/>
        </w:rPr>
        <w:drawing>
          <wp:inline distT="0" distB="0" distL="0" distR="0">
            <wp:extent cx="180975" cy="205740"/>
            <wp:effectExtent l="19050" t="0" r="9525" b="0"/>
            <wp:docPr id="73" name="Рисунок 73" descr="https://www.garant.ru/files/5/6/1084565/pict487-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garant.ru/files/5/6/1084565/pict487-71481378.png"/>
                    <pic:cNvPicPr>
                      <a:picLocks noChangeAspect="1" noChangeArrowheads="1"/>
                    </pic:cNvPicPr>
                  </pic:nvPicPr>
                  <pic:blipFill>
                    <a:blip r:embed="rId64"/>
                    <a:srcRect/>
                    <a:stretch>
                      <a:fillRect/>
                    </a:stretch>
                  </pic:blipFill>
                  <pic:spPr bwMode="auto">
                    <a:xfrm>
                      <a:off x="0" y="0"/>
                      <a:ext cx="18097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lastRenderedPageBreak/>
        <w:drawing>
          <wp:inline distT="0" distB="0" distL="0" distR="0">
            <wp:extent cx="980440" cy="205740"/>
            <wp:effectExtent l="19050" t="0" r="0" b="0"/>
            <wp:docPr id="74" name="Рисунок 74" descr="https://www.garant.ru/files/5/6/1084565/pict488-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garant.ru/files/5/6/1084565/pict488-71481378.png"/>
                    <pic:cNvPicPr>
                      <a:picLocks noChangeAspect="1" noChangeArrowheads="1"/>
                    </pic:cNvPicPr>
                  </pic:nvPicPr>
                  <pic:blipFill>
                    <a:blip r:embed="rId65"/>
                    <a:srcRect/>
                    <a:stretch>
                      <a:fillRect/>
                    </a:stretch>
                  </pic:blipFill>
                  <pic:spPr bwMode="auto">
                    <a:xfrm>
                      <a:off x="0" y="0"/>
                      <a:ext cx="980440"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S - затраты на создание 1 окна в многофункциональном центре для бизнеса (не более 1,5 млн. рублей);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354330" cy="189230"/>
            <wp:effectExtent l="19050" t="0" r="7620" b="0"/>
            <wp:docPr id="75" name="Рисунок 75" descr="https://www.garant.ru/files/5/6/1084565/pict489-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garant.ru/files/5/6/1084565/pict489-71481378.png"/>
                    <pic:cNvPicPr>
                      <a:picLocks noChangeAspect="1" noChangeArrowheads="1"/>
                    </pic:cNvPicPr>
                  </pic:nvPicPr>
                  <pic:blipFill>
                    <a:blip r:embed="rId66"/>
                    <a:srcRect/>
                    <a:stretch>
                      <a:fillRect/>
                    </a:stretch>
                  </pic:blipFill>
                  <pic:spPr bwMode="auto">
                    <a:xfrm>
                      <a:off x="0" y="0"/>
                      <a:ext cx="354330" cy="18923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число окон в многофункциональных центрах для бизнеса, которое должно быть создано в субъекте Российской Федерации в соответствии с требованиями к многофункциональным центрам для бизнеса, предусмотренными пунктом 79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24. Размер бюджетных ассигнований на текущий финансовый год и плановый период на исполнение расходного обязательства субъекта Российской Федерации и (или) муниципального образования на исполнение государственной программы (подпрограммы) субъекта Российской Федерации и (или) муниципальной программы (подпрограммы), содержащих мероприятия (Vi),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005205" cy="412115"/>
            <wp:effectExtent l="0" t="0" r="0" b="0"/>
            <wp:docPr id="76" name="Рисунок 76" descr="https://www.garant.ru/files/5/6/1084565/pict490-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garant.ru/files/5/6/1084565/pict490-71481378.png"/>
                    <pic:cNvPicPr>
                      <a:picLocks noChangeAspect="1" noChangeArrowheads="1"/>
                    </pic:cNvPicPr>
                  </pic:nvPicPr>
                  <pic:blipFill>
                    <a:blip r:embed="rId67"/>
                    <a:srcRect/>
                    <a:stretch>
                      <a:fillRect/>
                    </a:stretch>
                  </pic:blipFill>
                  <pic:spPr bwMode="auto">
                    <a:xfrm>
                      <a:off x="0" y="0"/>
                      <a:ext cx="1005205" cy="412115"/>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где </w:t>
      </w:r>
      <w:r>
        <w:rPr>
          <w:rFonts w:ascii="Arial" w:eastAsia="Times New Roman" w:hAnsi="Arial" w:cs="Arial"/>
          <w:noProof/>
          <w:color w:val="333333"/>
          <w:sz w:val="20"/>
          <w:szCs w:val="20"/>
          <w:lang w:eastAsia="uk-UA"/>
        </w:rPr>
        <w:drawing>
          <wp:inline distT="0" distB="0" distL="0" distR="0">
            <wp:extent cx="132080" cy="172720"/>
            <wp:effectExtent l="19050" t="0" r="1270" b="0"/>
            <wp:docPr id="77" name="Рисунок 77" descr="https://www.garant.ru/files/5/6/1084565/pict491-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garant.ru/files/5/6/1084565/pict491-71481378.png"/>
                    <pic:cNvPicPr>
                      <a:picLocks noChangeAspect="1" noChangeArrowheads="1"/>
                    </pic:cNvPicPr>
                  </pic:nvPicPr>
                  <pic:blipFill>
                    <a:blip r:embed="rId68"/>
                    <a:srcRect/>
                    <a:stretch>
                      <a:fillRect/>
                    </a:stretch>
                  </pic:blipFill>
                  <pic:spPr bwMode="auto">
                    <a:xfrm>
                      <a:off x="0" y="0"/>
                      <a:ext cx="132080" cy="17272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 общий размер субсидии, предоставляемой бюджету i-го субъекта Российской Федерации, который определяется по формуле: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extent cx="1144905" cy="205740"/>
            <wp:effectExtent l="19050" t="0" r="0" b="0"/>
            <wp:docPr id="78" name="Рисунок 78" descr="https://www.garant.ru/files/5/6/1084565/pict492-7148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garant.ru/files/5/6/1084565/pict492-71481378.png"/>
                    <pic:cNvPicPr>
                      <a:picLocks noChangeAspect="1" noChangeArrowheads="1"/>
                    </pic:cNvPicPr>
                  </pic:nvPicPr>
                  <pic:blipFill>
                    <a:blip r:embed="rId69"/>
                    <a:srcRect/>
                    <a:stretch>
                      <a:fillRect/>
                    </a:stretch>
                  </pic:blipFill>
                  <pic:spPr bwMode="auto">
                    <a:xfrm>
                      <a:off x="0" y="0"/>
                      <a:ext cx="1144905" cy="205740"/>
                    </a:xfrm>
                    <a:prstGeom prst="rect">
                      <a:avLst/>
                    </a:prstGeom>
                    <a:noFill/>
                    <a:ln w="9525">
                      <a:noFill/>
                      <a:miter lim="800000"/>
                      <a:headEnd/>
                      <a:tailEnd/>
                    </a:ln>
                  </pic:spPr>
                </pic:pic>
              </a:graphicData>
            </a:graphic>
          </wp:inline>
        </w:drawing>
      </w:r>
      <w:r w:rsidRPr="00853F6B">
        <w:rPr>
          <w:rFonts w:ascii="Arial" w:eastAsia="Times New Roman" w:hAnsi="Arial" w:cs="Arial"/>
          <w:color w:val="333333"/>
          <w:sz w:val="20"/>
          <w:szCs w:val="20"/>
          <w:lang w:eastAsia="uk-UA"/>
        </w:rPr>
        <w:t> .</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25.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наименование и адрес Министерства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адрес приема, дату, время начала и окончания приема документов от субъектов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контактную информацию Министерства экономического развития Российской Федерации (телефоны, адреса электронной почты).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26. Для получения субсидии субъект Российской Федерации представляет в Министерство экономического развития Российской Федерации следующие документы: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заявка на получение субсидии по форме, приведенной в приложении № 1 к настоящим Правилам. При этом в целях получения субсидии по направлению, указанному в подпункте "б" пункта 2 настоящих Правил, субъект Российской Федерации представляет обязательство о вводе в эксплуатацию объекта капитального строительства в году предоставления субсидии или в I квартале года, следующего за годом предоставления субсидий, в случае, если данный срок установлен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заявление на участие в рассмотрении мероприятий субъекта Российской Федерации, бюджету которого предоставляется субсидия, по форме согласно приложению № 3 и паспорт мероприятия по форме согласно приложению № 4;</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документ, подтверждающий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w:t>
      </w:r>
      <w:r w:rsidRPr="00853F6B">
        <w:rPr>
          <w:rFonts w:ascii="Arial" w:eastAsia="Times New Roman" w:hAnsi="Arial" w:cs="Arial"/>
          <w:color w:val="333333"/>
          <w:sz w:val="20"/>
          <w:szCs w:val="20"/>
          <w:lang w:eastAsia="uk-UA"/>
        </w:rPr>
        <w:lastRenderedPageBreak/>
        <w:t>субсидий, в случае осуществление такого возврата в году, предшествующем году предоставления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выписка из государственной программы (подпрограммы) субъекта и (или) муниципальной программы (подпрограммы),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выписка из закона о бюджете субъекта Российской Федерации на текущий финансовый год и плановый период и (или) из решений органов местного самоуправления о местных бюджетах, подтверждающих включение в бюджет субъекта Российской Федерации (местный бюджет) средств на исполнение расходных обязательств на соответствующие мероприятия программы (подпрограммы) развития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иные документы, предусмотренные пунктами 68 и 74 настоящих Правил и предъявляемые по требованию Министерства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Документы, указанные в настоящем пункте, должны быть действительны в течение текущего финансового года.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27. Документы, указанные в абзацах втором - пятом подпункта "б" пункта 8 и абзаце третьем пункта 26 настоящих Правил, заполняются уполномоченным органом посредством распределенной автоматизированной информационной системы государственной поддержки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28. Документы, указанные в пункте 26 настоящих Правил, представляются субъектами Российской Федерации по каждому мероприятию отдельно. При этом согласование Комиссией каждого мероприятия осуществляется отдельно.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29. Субъекты Российской Федерации могут представить на рассмотрение Комиссии документы по одному или нескольким мероприятиям: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по направлению, указанному в подпункте "а" пункта 2 настоящих Правил, - не более 5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по направлению, указанному в подпункте "б" пункта 2 настоящих Правил, - не более 3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по направлению, указанному в подпункте "в" пункта 2 настоящих Правил, - не более 2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по направлению, указанному в подпункте "г" пункта 2 настоящих Правил, - не более 1 мероприятия.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30. Документы, указанные в пункте 26 настоящих Правил, предоставляются субъектами Российской Федерации в сроки, указанные в извещении о приеме документов.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31. Рассмотрение документов, представленных субъектами Российской Федерации, и согласование мероприятий осуществляется Комиссией.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32.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Заочное голосование и голосование по доверенности не допускаются.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33.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письменно изложить свое мнение.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34.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35. Секретарь Комиссии уведомляет членов Комиссии о проведении заседания Комиссии,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36. Информационно-аналитическое и организационно-техническое обеспечение деятельности Комиссии осуществляет Министерство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37. Комиссия согласовывает мероприятия на основании следующих критериев: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соответствие настоящим Правилам;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соответствие мероприятия, представленного субъектом Российской Федерации на согласование, мероприятию, входящему в перечень приоритетных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ожидаемые результаты реализации мероприятий (ожидаемые значения показателей результативности использования субсидии), указанных в пунктах 52 - 55 настоящих Правил, достижение которых планируется в результате реализации направлений.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38. Распределение субсидий осуществляется между бюджетами субъектов Российской Федерации, соответствующих условиям и критерию отбора субъектов Российской Федерации для предоставления субсидии, и утверждается Правительством Российской Федерации в пределах объемов бюджетных ассигнований, предусмотренных в федеральном законе о федеральном бюджете на текущий финансовый год и плановый период.</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Распределение субсидий может осуществляться на очередной финансовый год, первый и второй годы планового периода в соответствии с требованиями, установленными федеральным законом о федеральном бюджете на соответствующий финансовый год и плановый период.</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Распределение субсидий между бюджетами субъектов Российской Федерации на очередной финансовый год, первый и второй годы планового периода осуществляется на основании значений показателей и данных, используемых при расчете субсидии на очередной финансовый год в соответствии с пунктами 13, 18, 22 и 23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Распределение субсидий между бюджетами субъектов Российской Федерации ежегодно уточняется по каждому субъекту Российской Федерации в соответствии с порядком распределения субсидий, установленным настоящими Правилами.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39. В случае если размер бюджетных ассигнований, предусмотренных в бюджете субъекта Российской Федерации на реализацию мероприятий,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Высвобождающиеся средства перераспределяются пропорционально между бюджетами других субъектов Российской Федерации, подавших заявки на получение субсидии по направлению, указанному в подпункте "а" пункта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40.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случае неустранения субъектом Российской Федерации допущенных нарушений требований и условий предоставления субсидий неиспользованный объем субсидии перераспределяется пропорционально между бюджетами других субъектов Российской Федерации, подавших заявки на получение субсидии в целях софинансирования направления, указанного в подпункте "а" пункта 2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41.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субъектов Российской </w:t>
      </w:r>
      <w:r w:rsidRPr="00853F6B">
        <w:rPr>
          <w:rFonts w:ascii="Arial" w:eastAsia="Times New Roman" w:hAnsi="Arial" w:cs="Arial"/>
          <w:color w:val="333333"/>
          <w:sz w:val="20"/>
          <w:szCs w:val="20"/>
          <w:lang w:eastAsia="uk-UA"/>
        </w:rPr>
        <w:lastRenderedPageBreak/>
        <w:t>Федерации от применения мер ответственности за нарушение обязательств, предусмотренных соглашением, а также положения, касающиеся порядка использования возвращенных средств главным распорядителем средств федерального бюджета, применяются в соответствии с Правилами формирования, предоставления и распределения субсидий.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42. Основанием для освобождения субъектов Российской Федерации от применения мер ответственности, предусмотренных пунктом 41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43. Предоставление субсидии бюджету субъекта Российской Федерации осуществляется на основании соглашения, заключаемого субъектом Российской Федерации с Министерством экономического развития Российской Федерации в соответствии с типовой формой соглашения о предоставлении субсидии, утверждаемой Министерством финансов Российской Федерации, и предусматривающего следующие положения: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размер предоставляемой субсидии, ее целевое назначение,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Российской Федерации (федеральных целевых программ), и обязательства субъекта Российской Федерации по их достижению;</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обязательства субъекта Российской Федерации о согласовании с Министерством экономического развития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установке и вводу в эксплуатацию оборудования и (или) программного обеспечения;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ж) порядок осуществления контроля за выполнением субъектом Российской Федерации обязательств, предусмотренных соглашением;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з)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установке и вводу в эксплуатацию оборудования и (или) программного обеспечения;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и) обязательство об использовании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 ответственность сторон за нарушение условий соглашения;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л) условие о вступлении в силу соглашения.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44. В случае предоставления субъекту Российской Федерации субсидии, предусматривающей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неотъемлемой частью соглашения о предоставлении субсидии является прилагаемый перечень указанных объектов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предусмотренного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45. Заключение соглашений о предоставлении субсидии осуществляется не позднее срока, установленного Правилами формирования, предоставления и распределения субсидий.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Министерство экономического развития Российской Федерации вправе заключать соглашения о предоставлении субсидии на 3-летний срок или на срок, установленный графиком выполнения мероприятий, на софинансирование реализации которых предоставляется субсидия, и включать в соглашение иные условия, которые регулируют порядок предоставления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Заключение соглашений о предоставлении субсидии на 3-летний срок возможно в случае реализации субъектом Российской Федерации мероприятий по созданию и (или) развитию организаций, образующих инфраструктуру поддержки субъектов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46. В случае изменений федерального закона о федеральном бюджете на текущий финансовый год и плановый период и (или) акта Правительства Российской Федерации, предусматривающих уточнение в соответствующем финансовом году параметров финансового обеспечения мероприятий, на софинансирование реализации которых предоставляется субсидия, соглашение о предоставлении субсидии подлежит изменению в соответствии с вновь утвержденными параметрами финансирования.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47. 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48. Основаниями для отказа в заключении соглашения о предоставлении субсидии являются: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непредставление или представление в неполном объеме документов, необходимых для получения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недостоверность сведений, указанных в представленных документах;</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выявление федеральным органом исполнительной власти, осуществляющим функции по контролю и надзору в финансово-бюджетной сфере, и (или) Счетной палатой Российской Федерации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в Министерство экономического развития Российской Федерации соответствующего заключения, а также выявление факта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49. Перечисление субсидий осуществляется ежегодно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50. Уполномоченный орган представляет в Министерство экономического развития Российской Федерации в электронном и бумажном виде отчеты по формам, указанным в пункте 8 настоящих Правил (далее - отчеты).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Отчеты заполняются уполномоченными органами в электронном виде в распределенной автоматизированной информационной системе поддержки малого и среднего предпринимательства, в бумажном виде подписываются руководителем уполномоченного органа.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Отчеты составляются нарастающим итогом по состоянию на 1-е число месяца, следующего за отчетным кварталом, и представляются в срок до 10-го числа месяца, следующего за отчетным кварталом, в случае наличия факта осуществления кассового расхода за счет средств субъекта Российской Федерации и за счет средств субсидии, при этом отчеты за IV квартал представляются в срок до 20 января года, следующего за годом предоставления субсидии, независимо от наличия факта осуществления кассового расхода за счет средств субъекта Российской Федерации и за счет средств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Субъекты Российской Федерации обеспечивают представление отчетов по формам, указанным в абзацах втором - четвертом подпункта "б" пункта 8 настоящих Правил, в Министерство экономического развития Российской Федерации в указанные сроки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51. Министерство экономического развития Российской Федерации осуществляет контроль за выполнением субъектами Российской Федерации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субъектами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52. Эффективность реализации мероприятий в рамках направления, указанного в подпункте "а" пункта 2 настоящих Правил, в целях софинансирования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количество субъектов малого и среднего предпринимательства, получивших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53. Эффективность реализации мероприятий в рамках направления, указанного в подпункте "б" пункта 2 настоящих Правил, в целях софинансирования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б)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количество субъектов малого и среднего предпринимательства, получивших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е) 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54. Эффективность реализации мероприятий в рамках направления, указанного в подпункте "в" пункта 2 настоящих Правил, в целях софинансирования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количество физических лиц в возрасте до 30 лет (включительно), вовлеченных в реализацию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55. Эффективность реализации мероприятий в рамках направления, указанного в подпункте "г" пункта 2 настоящих Правил, в целях софинансирования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56. Субъекты Российской Федерации несут ответственность за соблюдение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и местного бюджета, предоставляемых в целях государственной поддержки малого и среднего предпринимательства, и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57.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58. В случае нецелевого использования субсидии и (или) нарушения субъектом Российской Федерации условий предоставления субсидии, и (или) условий и требований настоящих Правил, и (или) условий соглашения о предоставлении субсидии Министерство экономического развития Российской Федерации в срок до 30 дней со дня выявления одного или нескольких из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Решение о применении к субъекту Российской Федерации бюджетных мер принуждения не принимается в случае, если условия предоставления субсидии были не выполнены вследствие обстоятельств непреодолимой силы.</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II. Основные мероприятия государственной поддержки, осуществляемые в рамках направления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59. Направление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включает в себя реализацию следующих основных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в том числе фондов содействия кредитованию (гарантийных фондов, фондов поручительств), микрофинансовых организаций предпринимательского финансирования первого и второго уровня;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экспортно ориентированных субъектов малого и среднего предпринимательства, центров инноваций социальной сферы;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поддержка субъектов малого и среднего предпринимательства, осуществляющих деятельность в сфере производства товаров (работ, услуг), в том числе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 поддержка начинающих субъектов малого предпринимательства, в том числе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е)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ж) поддержка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 субсидирование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з)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и) создание и (или) развитие частных промышленных парков;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 поддержка программ обеспечения деятельности (развития) бизнес- инкубаторов.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60. Министерство экономического развития Российской Федерации в рамках мероприятия, указанного в подпункте "а" пункта 59 настоящих Правил, устанавливает требования к фондам содействия кредитованию (гарантийным фондам, фондам поручительств), микрофинансовым организациям предпринимательского финансирования первого и второго уровня.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получения субсидии на создание и (или) развитие фондов содействия кредитованию (гарантийных фондов, фондов поручительств)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получения субсидии на создание и (или) развитие микрофинансовых организаций предпринимательского финансирования первого и второго уровня субъектам Российской Федерации необходимо обеспечить соответствие требованиям, указанным в условиях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требованиям к организациям, образующим инфраструктуру поддержки субъектов малого и среднего предпринимательства, утвержденным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61. Министерство экономического развития Российской Федерации в рамках мероприятия, указанного в подпункте "б" пункта 59 настоящих Правил, устанавливает требования к центрам поддержки предпринимательства, центрам (агентствам) координации поддержки экспортно ориентированных субъектов малого и среднего предпринимательства, центрам инноваций социальной сферы.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На созданный или создаваемый при софинансировании средствами субсидии центр поддержки предпринимательства возлагаются функции координации деятельности организаций инфраструктуры поддержки субъектов малого и среднего предпринимательства, расположенных на территории субъекта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получения субсидии на создание и (или) развитие центров поддержки предпринимательства, субсидии на создание и (или) развитие центров (агентств) координации поддержки экспортно ориентированных субъектов малого и среднего предпринимательства, субсидии на создание и (или) развитие центров инноваций социальной сферы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62. Министерство экономического развития Российской Федерации в рамках мероприятия, указанного в подпункте "в" пункта 59 настоящих Правил, устанавливает требования к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В целях получения субсидии на создание и (или) развитие инжиниринговых центров, субсидии на создание и (или) развитие центра прототипирования, субсидии на создание и (или) развитие центра сертификации, стандартизации и испытаний (коллективного пользования), субсидии на создание и (или) развитие центра кластерного развития субъектам Российской Федерации необходимо </w:t>
      </w:r>
      <w:r w:rsidRPr="00853F6B">
        <w:rPr>
          <w:rFonts w:ascii="Arial" w:eastAsia="Times New Roman" w:hAnsi="Arial" w:cs="Arial"/>
          <w:color w:val="333333"/>
          <w:sz w:val="20"/>
          <w:szCs w:val="20"/>
          <w:lang w:eastAsia="uk-UA"/>
        </w:rPr>
        <w:lastRenderedPageBreak/>
        <w:t>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Субсидии на создание и развитие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22 февраля 2014 г.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приложением № 6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63. В целях получения субсидии на поддержку субъектов малого и среднего предпринимательства, осуществляющих деятельность в сфере производства товаров (работ, услуг), в рамках мероприятия, указанного в подпункте "г" пункта 59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Субсидии бюджету субъекта Российской Федерации в рамках мероприятия, указанного в подпункте "г" пункта 59 настоящих Правил, предоставляются на поддержку субъектов малого и среднего предпринимательства, осуществляющих деятельность в сфере производства товаров (работ, услуг), за исключением основных видов деятельности, включенных в разделы G (за исключением кода 45), К, L, М (за исключением кодов 71 и 75), N, О, S (за исключением кодов 95 и 96), Т,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64. В целях получения субсидии на поддержку начинающих субъектов малого предпринимательства в рамках мероприятия, указанного в подпункте "д" пункта 59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65. В целях получения субсидии на создание и (или) развитие центров времяпрепровождения детей, субсидии на создание и (или) развитие дошкольных образовательных центров, субсидии на субсидирование части затрат субъектов социального предпринимательства в рамках мероприятия, указанного в подпункте "е" пункта 59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66. В целях получения в рамках мероприятия, указанного в подпункте "ж" пункта 59 настоящих Правил, субсидии на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субсидии на создание и (или) развитие инфраструктуры поддержки субъектов малого и среднего предпринимательства в указанных областях, субсидирование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67. В целях получения субсидии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в рамках мероприятия, указанного в подпункте "з" пункта 59 настоящих Правил, субъектам Российской </w:t>
      </w:r>
      <w:r w:rsidRPr="00853F6B">
        <w:rPr>
          <w:rFonts w:ascii="Arial" w:eastAsia="Times New Roman" w:hAnsi="Arial" w:cs="Arial"/>
          <w:color w:val="333333"/>
          <w:sz w:val="20"/>
          <w:szCs w:val="20"/>
          <w:lang w:eastAsia="uk-UA"/>
        </w:rPr>
        <w:lastRenderedPageBreak/>
        <w:t>Федерации необходимо обеспечить соответствие требованиям, установленным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68. Министерство экономического развития Российской Федерации в рамках мероприятия, указанного в подпункте "и" пункта 59 настоящих Правил, устанавливает требования к частным промышленным паркам.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получения субсидии на создание и (или) развитие частных промышленных парков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Субсидия на создание и (или) развитие частных промышленных парков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постановлением Правительства Российской Федерации от 11 августа 2015 г. №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получения субсидии на создание и (или) развитие частных промышленных парков в рамках мероприятия, указанного в подпункте "и" пункта 59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документы об утверждении проектной документации, разработанной с учетом подпункта "в" пункта 10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копия положительного заключения о достоверности сметной стоимости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копии документов, подтверждающих осуществленные не ранее 1 января 2011 г. работы и (или) затраты застройщика или управляющей компании на создание и (или) развитие объекта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копия разрешения на ввод объекта в эксплуатацию; 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действующим законодательством Российской Федерации договора долгосрочной аренды (со сроком аренды более 5 лет на дату </w:t>
      </w:r>
      <w:r w:rsidRPr="00853F6B">
        <w:rPr>
          <w:rFonts w:ascii="Arial" w:eastAsia="Times New Roman" w:hAnsi="Arial" w:cs="Arial"/>
          <w:color w:val="333333"/>
          <w:sz w:val="20"/>
          <w:szCs w:val="20"/>
          <w:lang w:eastAsia="uk-UA"/>
        </w:rPr>
        <w:lastRenderedPageBreak/>
        <w:t>предоставления документов), заключенного управляющей компанией или застройщиком с органами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прав на недвижимое имущество и сделок с ним по такому земельному участку.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69. В целях получения субсидии на поддержку программ обеспечения деятельности (развития) бизнес-инкубаторов в рамках мероприятия, указанного в подпункте "к" пункта 59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программу деятельности (развития) бизнес-инкубаторов, требования к которой установлены этим Министерством.</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III. Основные мероприятия государственной поддержки, осуществляемые в рамках направления "Предоставление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70. Направление "Предоставление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 включает в себя реализацию следующих основных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создание и (или) развитие инфраструктуры поддержки субъектов малого предпринимательства, оказывающей имущественную поддержку, - бизнес-инкубаторов (за исключением капитального ремонта);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(за исключением капитального ремонта);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создание и (или) развитие инфраструктуры поддержки субъектов малого и среднего предпринимательства, оказывающей имущественную поддержку, - технопарков (за исключением капитального ремонта).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71. Министерство экономического развития Российской Федерации в рамках мероприятия, указанного в подпункте "а" пункта 70 настоящих Правил, устанавливает требования к бизнес-инкубаторам.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получения субсидии на создание и (или) развитие бизнес-инкубаторов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 и пунктом 74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72. Министерство экономического развития Российской Федерации в рамках мероприятия, указанного в подпункте "б" пункта 70 настоящих Правил, устанавливает требования к промышленным паркам, индустриальным паркам, агропромышленным паркам.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получения субсидии на создание и (или) развитие промышленных парков, индустриальных парков, агропромышленных парков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 и пунктом 74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Субсидия на создание и (или) развитие промышленных парков, индустриальных парков, агропромышленных парков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73. Министерство экономического развития Российской Федерации в рамках мероприятия, указанного в подпункте "в" пункта 70 настоящих Правил, устанавливает требования к технопаркам.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xml:space="preserve">В целях получения субсидии на создание и (или) развитие технопарков субъекту Российской Федерации необходимо обеспечить соответствие требованиям, установленным Министерством </w:t>
      </w:r>
      <w:r w:rsidRPr="00853F6B">
        <w:rPr>
          <w:rFonts w:ascii="Arial" w:eastAsia="Times New Roman" w:hAnsi="Arial" w:cs="Arial"/>
          <w:color w:val="333333"/>
          <w:sz w:val="20"/>
          <w:szCs w:val="20"/>
          <w:lang w:eastAsia="uk-UA"/>
        </w:rPr>
        <w:lastRenderedPageBreak/>
        <w:t>экономического развития Российской Федерации, а также представить документы по перечню, определенному этим Министерством и пунктом 74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Субсидия на создание и (или) развитие технопарков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74. Для получения субсидии по направлению, указанному в подпункте "б" пункта 2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документы об утверждении проектной документации, разработанной с учетом подпункта "в" пункта 10 настоящих Правил, или экономически эффективная проектная документация повторного использования (при наличии такой документации);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копия положительного заключения о достоверности сметной стоимости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е) копия свидетельства о государственной регистрации застройщика;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ж) паспорт инвестиционного проекта, установленный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и)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(заказчиками);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м) справка о техническом состоянии объекта капитального строительства (в отношении объекта капитального строительства, по которому планируются реконструкция, в том числе с элементами реставрации, техническое перевооружение);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 копия положительного сводного заключения о проведении публичного технологического аудита инвестиционного проекта с государственным участием (для объектов капитального строительства сметной стоимостью 1,5 млрд. рублей и более) в соответствии с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 копии правоустанавливающего документа и выписки из Единого государственного реестра прав на недвижимое имущество и сделок с ним,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IV. Основные мероприятия государственной поддержки, осуществляемые в рамках направления "Содействие развитию молодежного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75. Направление "Содействие развитию молодежного предпринимательства" включает в себя реализацию следующих основных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а) вовлечение молодежи в предпринимательскую деятельность;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б) создание и (или) обеспечение деятельности центров молодежного инновационного творчества.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76. В целях получения субсидии на вовлечение молодежи в предпринимательскую деятельность в рамках мероприятия, указанного в подпункте "а" пункта 75 настоящих Правил, субъектам Российской Федерации необходимо обеспечить: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осуществление игровых, тренинговых и иных проектов, образовательных курсов, конкурсов среди старшеклассников в возрасте 14 - 17 лет;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проведение информационной кампании, направленной на вовлечение молодежи в предпринимательскую деятельность;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проведение регионального этапа Всероссийского конкурса "Молодой предприниматель России";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отбор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организацию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проведение конкурсов бизнес-проектов, проведение финального мероприятия;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оказание консультационных услуг молодым предпринимателям;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осуществление мониторинга эффективности мероприятий, направленных на вовлечение молодежи в предпринимательскую деятельность.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77. В целях получения субсидии на создание и (или) обеспечение деятельности центров молодежного инновационного творчества в рамках мероприятия, указанного в подпункте "б" пункта 75 настоящих Правил, субъектам Российской Федерации необходимо обеспечить соответствие задачам и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78. Реализация основных мероприятий, указанных в настоящем разделе, осуществляется при методическом и информационном взаимодействии субъекта Российской Федерации с Федеральным агентством по делам молодежи на основании соглашения о взаимодействии, которое содержит: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смету расходов по мероприятиям;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количественные показатели результативности реализации мероприятий, указанных в пункте 54 настоящих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план реализации комплекса мероприятий - при реализации мероприятия, указанного в подпункте "а" пункта 75 настоящих Правил, и (или) концепцию создания и (или) развития центра молодежного инновационного творчества - при реализации мероприятия, указанного в подпункте "б" пункта 75 настоящих Правил.</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V. Основные мероприятия государственной поддержки, осуществляемые в рамках направления "Организация предоставления услуг по принципу "одного окна" в целях оказания поддержки субъектам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79. Создание многофункциональных центров для бизнеса, в которых организуется предоставление услуг и мер поддержки для субъектов малого и среднего предпринимательства, а также для граждан, планирующих начать предпринимательскую деятельность.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рамках реализации мероприятия по созданию многофункциональных центров для бизнеса субсидия может являться источником финансового обеспечения расходов субъекта Российской Федерации, не связанных с капитальными вложениями.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Субсидия может являться источником финансового обеспечения расходов бюджета субъекта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по созданию, оборудованию и организации работы сектора приема (окна обслуживания) и сектора информирования и ожидания субъектов малого и среднего предпринимательства, а также граждан, планирующих начать предпринимательскую деятельность;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по методическому (методологическому), информационнотехнологическому обеспечению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по доработке и (или) настройке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сайта (сайтов) многофункциональных центров предоставления государственных и муниципальных услуг и (или) регионального портала государственных и муниципальных услуг и (или) регионального портала по поддержке малого и среднего предпринимательства в информационно-телекоммуникационной сети "Интернет";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по информированию субъектов малого и среднего предпринимательства и граждан, планирующих начать предпринимательскую деятельность, об услугах и о мерах поддержки, предоставляемых в многофункциональных центрах для бизнеса, в том числе в средствах массовой информации;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по организации обучения специалистов, осуществляющих взаимодействие с заявителями.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целях получения субсидии на создание многофункциональных центров для бизнеса субъектам Российской Федерации необходимо обеспечить: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наличие схемы планируемого размещения многофункциональных центров для бизнеса с указанием количества создаваемых окон обслуживания;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наличие сметы, содержащей перечень затрат на создание, содержание и обеспечение работы сектора приема (окна обслуживания) и сектора информирования и ожидания и источников их финансового обеспечения;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перечень услуг и мер поддержки для субъектов малого и среднего предпринимательства, предоставление которых планируется организовать в многофункциональных центрах для бизнеса;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наличие соглашений (или обязательств субъекта Российской Федерации о заключении таких соглашений в срок не позднее 1 апреля года предоставления субсидии) с органами государственной власти, органами местного самоуправления и иными организациями о предоставлении услуг и мер поддержки в многофункциональных центрах для бизнеса.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Многофункциональный центр для бизнеса соответствует следующим требованиям: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многофункциональный центр для бизнеса создается в административных центрах субъектов Российской Федерации, а также в муниципальных образованиях (городах) с численностью населения более 100000 человек и монопрофильных муниципальных образованиях, отнесенных в соответствии с распоряжением Правительства Российской Федерации от 29 июля 2014 г. № 1398-р к категории 1;</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 оснащении рабочих мест сотрудников и помещений, в которых производится прием заявителей, должен быть обеспечен уровень комфортности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офисы многофункциональных центров для бизнеса должны иметь переговорные комнаты, временные рабочие места для предпринимателей, учебные залы, помещения, в которых могут располагаться организации, оказывающие сопутствующие и сервисные услуги для предпринимателей.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Нормативные значения количества окон многофункциональных центров для бизнеса для монопрофильных муниципальных образований с численностью населения менее 100000 человек составляют: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монопрофильных муниципальных образований с численностью населения до 50000 человек - не менее 3 единиц;</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монопрофильных муниципальных образований с численностью населения от 50000 до 100000 человек - не менее 5 единиц.</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Нормативные значения количества окон многофункциональных центров для бизнеса для иных муниципальных образований составляют:</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муниципальных образований с численностью населения от 100000 человек до 200000 человек - не менее 5 единиц;</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муниципальных образований с численностью населения от 200000 человек до 500000 человек - не менее 7 единиц;</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для муниципальных образований с численностью населения от 500000 человек - не менее 10 единиц.</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Приложение № 1</w:t>
      </w:r>
      <w:r w:rsidRPr="00853F6B">
        <w:rPr>
          <w:rFonts w:ascii="Arial" w:eastAsia="Times New Roman" w:hAnsi="Arial" w:cs="Arial"/>
          <w:color w:val="333333"/>
          <w:sz w:val="20"/>
          <w:szCs w:val="20"/>
          <w:lang w:eastAsia="uk-UA"/>
        </w:rPr>
        <w:br/>
        <w:t>к Правилам предоставления и распределения</w:t>
      </w:r>
      <w:r w:rsidRPr="00853F6B">
        <w:rPr>
          <w:rFonts w:ascii="Arial" w:eastAsia="Times New Roman" w:hAnsi="Arial" w:cs="Arial"/>
          <w:color w:val="333333"/>
          <w:sz w:val="20"/>
          <w:szCs w:val="20"/>
          <w:lang w:eastAsia="uk-UA"/>
        </w:rPr>
        <w:br/>
        <w:t>субсидий на государственную поддержку</w:t>
      </w:r>
      <w:r w:rsidRPr="00853F6B">
        <w:rPr>
          <w:rFonts w:ascii="Arial" w:eastAsia="Times New Roman" w:hAnsi="Arial" w:cs="Arial"/>
          <w:color w:val="333333"/>
          <w:sz w:val="20"/>
          <w:szCs w:val="20"/>
          <w:lang w:eastAsia="uk-UA"/>
        </w:rPr>
        <w:br/>
        <w:t>малого и среднего предпринимательства,</w:t>
      </w:r>
      <w:r w:rsidRPr="00853F6B">
        <w:rPr>
          <w:rFonts w:ascii="Arial" w:eastAsia="Times New Roman" w:hAnsi="Arial" w:cs="Arial"/>
          <w:color w:val="333333"/>
          <w:sz w:val="20"/>
          <w:szCs w:val="20"/>
          <w:lang w:eastAsia="uk-UA"/>
        </w:rPr>
        <w:br/>
        <w:t>включая крестьянские (фермерские) хозяйства,</w:t>
      </w:r>
      <w:r w:rsidRPr="00853F6B">
        <w:rPr>
          <w:rFonts w:ascii="Arial" w:eastAsia="Times New Roman" w:hAnsi="Arial" w:cs="Arial"/>
          <w:color w:val="333333"/>
          <w:sz w:val="20"/>
          <w:szCs w:val="20"/>
          <w:lang w:eastAsia="uk-UA"/>
        </w:rPr>
        <w:br/>
        <w:t>а также на реализацию мероприятий</w:t>
      </w:r>
      <w:r w:rsidRPr="00853F6B">
        <w:rPr>
          <w:rFonts w:ascii="Arial" w:eastAsia="Times New Roman" w:hAnsi="Arial" w:cs="Arial"/>
          <w:color w:val="333333"/>
          <w:sz w:val="20"/>
          <w:szCs w:val="20"/>
          <w:lang w:eastAsia="uk-UA"/>
        </w:rPr>
        <w:br/>
        <w:t>по поддержке молодежного предпринимательства</w:t>
      </w:r>
      <w:r w:rsidRPr="00853F6B">
        <w:rPr>
          <w:rFonts w:ascii="Arial" w:eastAsia="Times New Roman" w:hAnsi="Arial" w:cs="Arial"/>
          <w:color w:val="333333"/>
          <w:sz w:val="20"/>
          <w:szCs w:val="20"/>
          <w:lang w:eastAsia="uk-UA"/>
        </w:rPr>
        <w:br/>
        <w:t>в рамках подпрограммы "Развитие малого</w:t>
      </w:r>
      <w:r w:rsidRPr="00853F6B">
        <w:rPr>
          <w:rFonts w:ascii="Arial" w:eastAsia="Times New Roman" w:hAnsi="Arial" w:cs="Arial"/>
          <w:color w:val="333333"/>
          <w:sz w:val="20"/>
          <w:szCs w:val="20"/>
          <w:lang w:eastAsia="uk-UA"/>
        </w:rPr>
        <w:br/>
        <w:t>и среднего предпринимательства"</w:t>
      </w:r>
      <w:r w:rsidRPr="00853F6B">
        <w:rPr>
          <w:rFonts w:ascii="Arial" w:eastAsia="Times New Roman" w:hAnsi="Arial" w:cs="Arial"/>
          <w:color w:val="333333"/>
          <w:sz w:val="20"/>
          <w:szCs w:val="20"/>
          <w:lang w:eastAsia="uk-UA"/>
        </w:rPr>
        <w:br/>
        <w:t>государственной программы Российской</w:t>
      </w:r>
      <w:r w:rsidRPr="00853F6B">
        <w:rPr>
          <w:rFonts w:ascii="Arial" w:eastAsia="Times New Roman" w:hAnsi="Arial" w:cs="Arial"/>
          <w:color w:val="333333"/>
          <w:sz w:val="20"/>
          <w:szCs w:val="20"/>
          <w:lang w:eastAsia="uk-UA"/>
        </w:rPr>
        <w:br/>
        <w:t>Федерации "Экономическое развитие</w:t>
      </w:r>
      <w:r w:rsidRPr="00853F6B">
        <w:rPr>
          <w:rFonts w:ascii="Arial" w:eastAsia="Times New Roman" w:hAnsi="Arial" w:cs="Arial"/>
          <w:color w:val="333333"/>
          <w:sz w:val="20"/>
          <w:szCs w:val="20"/>
          <w:lang w:eastAsia="uk-UA"/>
        </w:rPr>
        <w:br/>
        <w:t>и инновационная экономика"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     Оформляется на бланке                 Министерство экономического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субъекта Российской Федерации             развития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ЗАЯВКА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на получение субсидии на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малого и среднего предпринимательства, включая крестьянские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(фермерские) хозяйства, а также на реализацию мероприятий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по поддержке молодежного предпринимательства в рамках</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подпрограммы "Развитие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государственной программы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"Экономическое развитие и инновационная экономика"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В соответствии с Правилами предоставления и распределения   субсидий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на государственную  поддержку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включая крестьянские  (фермерские)  хозяйства,  а  также  на   реализацию</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мероприятий  по  поддержке  молодежного  предпринимательства  в    рамках</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подпрограммы   "Развитие   малого   и   среднего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государственной программы Российской Федерации "Экономическое развитие  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инновационная  экономика",  утвержденными  постановлением   Правительства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Российской  Федерации  от  15  апреля  2014  г.  N 316  "Об   утверждении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государственной программы Российской Федерации "Экономическое развитие  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инновационная экономика" (далее - Правила), выражаю согласие с  условиями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предоставления и распределения  субсидий  на  государственную   поддержку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малого и среднего предпринимательства, включая крестьянские  (фермерские)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хозяйства, а также на реализацию мероприятий  по  поддержке   молодежного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предпринимательства,   а    также    обязуюсь          обеспечить уровень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софинансирования, установленный в соответствии с пунктом 13  Правил,   по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следующим направлениям: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(перечислить направления, указанные в пункте 2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также обязуюсь  обеспечить  внесение  соответствующих    изменений 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государственную(ые) программу(ы)  (подпрограмму(ы)  субъекта   Российской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Федерации и (или) муниципальную(ые) программу(ы) (подпрограмму(ы)________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(указать реквизиты и наименование нормативного акта)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и бюджет субъекта Российской  Федерации  на  текущий  финансовый    год 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плановый период</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(указать реквизиты и наименование нормативного акта)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Обязуюсь  обеспечить  ввод  в  эксплуатацию  объекта    капитального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(указать наименование объекта капитального строительства)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 году предоставления субсидии или в первом квартале года,  следующего за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годом предоставления субсидий, в случае, если указанный срок   установлен</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графиком выполнения мероприятий по проектированию и (или)   строительству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(реконструкции, в  том  числе  с  элементами  реставрации,   техническому</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перевооружению) объектов капитального строительства и (или)  приобретению</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объектов недвижимого имущества (указывается в целях получения субсидии по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направлению, указанному в подпункте "б" пункта 2 Правил).</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 ___________ 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(должность высшего должностного лица субъекта  (подпись)</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М.П.</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Приложение № 2</w:t>
      </w:r>
      <w:r w:rsidRPr="00853F6B">
        <w:rPr>
          <w:rFonts w:ascii="Arial" w:eastAsia="Times New Roman" w:hAnsi="Arial" w:cs="Arial"/>
          <w:color w:val="333333"/>
          <w:sz w:val="20"/>
          <w:szCs w:val="20"/>
          <w:lang w:eastAsia="uk-UA"/>
        </w:rPr>
        <w:br/>
        <w:t>к Правилам предоставления и распределения</w:t>
      </w:r>
      <w:r w:rsidRPr="00853F6B">
        <w:rPr>
          <w:rFonts w:ascii="Arial" w:eastAsia="Times New Roman" w:hAnsi="Arial" w:cs="Arial"/>
          <w:color w:val="333333"/>
          <w:sz w:val="20"/>
          <w:szCs w:val="20"/>
          <w:lang w:eastAsia="uk-UA"/>
        </w:rPr>
        <w:br/>
        <w:t>субсидий на государственную поддержку</w:t>
      </w:r>
      <w:r w:rsidRPr="00853F6B">
        <w:rPr>
          <w:rFonts w:ascii="Arial" w:eastAsia="Times New Roman" w:hAnsi="Arial" w:cs="Arial"/>
          <w:color w:val="333333"/>
          <w:sz w:val="20"/>
          <w:szCs w:val="20"/>
          <w:lang w:eastAsia="uk-UA"/>
        </w:rPr>
        <w:br/>
        <w:t>малого и среднего предпринимательства,</w:t>
      </w:r>
      <w:r w:rsidRPr="00853F6B">
        <w:rPr>
          <w:rFonts w:ascii="Arial" w:eastAsia="Times New Roman" w:hAnsi="Arial" w:cs="Arial"/>
          <w:color w:val="333333"/>
          <w:sz w:val="20"/>
          <w:szCs w:val="20"/>
          <w:lang w:eastAsia="uk-UA"/>
        </w:rPr>
        <w:br/>
        <w:t>включая крестьянские (фермерские) хозяйства,</w:t>
      </w:r>
      <w:r w:rsidRPr="00853F6B">
        <w:rPr>
          <w:rFonts w:ascii="Arial" w:eastAsia="Times New Roman" w:hAnsi="Arial" w:cs="Arial"/>
          <w:color w:val="333333"/>
          <w:sz w:val="20"/>
          <w:szCs w:val="20"/>
          <w:lang w:eastAsia="uk-UA"/>
        </w:rPr>
        <w:br/>
        <w:t>а также на реализацию мероприятий</w:t>
      </w:r>
      <w:r w:rsidRPr="00853F6B">
        <w:rPr>
          <w:rFonts w:ascii="Arial" w:eastAsia="Times New Roman" w:hAnsi="Arial" w:cs="Arial"/>
          <w:color w:val="333333"/>
          <w:sz w:val="20"/>
          <w:szCs w:val="20"/>
          <w:lang w:eastAsia="uk-UA"/>
        </w:rPr>
        <w:br/>
        <w:t>по поддержке молодежного предпринимательства</w:t>
      </w:r>
      <w:r w:rsidRPr="00853F6B">
        <w:rPr>
          <w:rFonts w:ascii="Arial" w:eastAsia="Times New Roman" w:hAnsi="Arial" w:cs="Arial"/>
          <w:color w:val="333333"/>
          <w:sz w:val="20"/>
          <w:szCs w:val="20"/>
          <w:lang w:eastAsia="uk-UA"/>
        </w:rPr>
        <w:br/>
        <w:t>в рамках подпрограммы "Развитие малого</w:t>
      </w:r>
      <w:r w:rsidRPr="00853F6B">
        <w:rPr>
          <w:rFonts w:ascii="Arial" w:eastAsia="Times New Roman" w:hAnsi="Arial" w:cs="Arial"/>
          <w:color w:val="333333"/>
          <w:sz w:val="20"/>
          <w:szCs w:val="20"/>
          <w:lang w:eastAsia="uk-UA"/>
        </w:rPr>
        <w:br/>
        <w:t>и среднего предпринимательства"</w:t>
      </w:r>
      <w:r w:rsidRPr="00853F6B">
        <w:rPr>
          <w:rFonts w:ascii="Arial" w:eastAsia="Times New Roman" w:hAnsi="Arial" w:cs="Arial"/>
          <w:color w:val="333333"/>
          <w:sz w:val="20"/>
          <w:szCs w:val="20"/>
          <w:lang w:eastAsia="uk-UA"/>
        </w:rPr>
        <w:br/>
        <w:t>государственной программы Российской</w:t>
      </w:r>
      <w:r w:rsidRPr="00853F6B">
        <w:rPr>
          <w:rFonts w:ascii="Arial" w:eastAsia="Times New Roman" w:hAnsi="Arial" w:cs="Arial"/>
          <w:color w:val="333333"/>
          <w:sz w:val="20"/>
          <w:szCs w:val="20"/>
          <w:lang w:eastAsia="uk-UA"/>
        </w:rPr>
        <w:br/>
        <w:t>Федерации "Экономическое развитие</w:t>
      </w:r>
      <w:r w:rsidRPr="00853F6B">
        <w:rPr>
          <w:rFonts w:ascii="Arial" w:eastAsia="Times New Roman" w:hAnsi="Arial" w:cs="Arial"/>
          <w:color w:val="333333"/>
          <w:sz w:val="20"/>
          <w:szCs w:val="20"/>
          <w:lang w:eastAsia="uk-UA"/>
        </w:rPr>
        <w:br/>
        <w:t>и инновационная экономика"</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2017 год</w:t>
      </w:r>
    </w:p>
    <w:tbl>
      <w:tblPr>
        <w:tblW w:w="0" w:type="auto"/>
        <w:tblCellMar>
          <w:top w:w="15" w:type="dxa"/>
          <w:left w:w="15" w:type="dxa"/>
          <w:bottom w:w="15" w:type="dxa"/>
          <w:right w:w="15" w:type="dxa"/>
        </w:tblCellMar>
        <w:tblLook w:val="04A0"/>
      </w:tblPr>
      <w:tblGrid>
        <w:gridCol w:w="4403"/>
        <w:gridCol w:w="5266"/>
      </w:tblGrid>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b/>
                <w:bCs/>
                <w:sz w:val="24"/>
                <w:szCs w:val="24"/>
                <w:lang w:eastAsia="uk-UA"/>
              </w:rPr>
            </w:pPr>
            <w:r w:rsidRPr="00853F6B">
              <w:rPr>
                <w:rFonts w:ascii="Times New Roman" w:eastAsia="Times New Roman" w:hAnsi="Times New Roman" w:cs="Times New Roman"/>
                <w:b/>
                <w:bCs/>
                <w:sz w:val="24"/>
                <w:szCs w:val="24"/>
                <w:lang w:eastAsia="uk-UA"/>
              </w:rPr>
              <w:t>Субъект Российской Федерации</w:t>
            </w:r>
          </w:p>
        </w:tc>
        <w:tc>
          <w:tcPr>
            <w:tcW w:w="0" w:type="auto"/>
            <w:hideMark/>
          </w:tcPr>
          <w:p w:rsidR="00853F6B" w:rsidRPr="00853F6B" w:rsidRDefault="00853F6B" w:rsidP="00853F6B">
            <w:pPr>
              <w:spacing w:after="0" w:line="240" w:lineRule="auto"/>
              <w:rPr>
                <w:rFonts w:ascii="Times New Roman" w:eastAsia="Times New Roman" w:hAnsi="Times New Roman" w:cs="Times New Roman"/>
                <w:b/>
                <w:bCs/>
                <w:sz w:val="24"/>
                <w:szCs w:val="24"/>
                <w:lang w:eastAsia="uk-UA"/>
              </w:rPr>
            </w:pPr>
            <w:r w:rsidRPr="00853F6B">
              <w:rPr>
                <w:rFonts w:ascii="Times New Roman" w:eastAsia="Times New Roman" w:hAnsi="Times New Roman" w:cs="Times New Roman"/>
                <w:b/>
                <w:bCs/>
                <w:sz w:val="24"/>
                <w:szCs w:val="24"/>
                <w:lang w:eastAsia="uk-UA"/>
              </w:rPr>
              <w:t>Предельный уровень софинансирования, процентов</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Адыгея (Адыгея)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86</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Алтай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Башкортостан</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Бурятия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Дагестан</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Ингушетия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lastRenderedPageBreak/>
              <w:t>Кабардино-Балкарская Республика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92</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Калмыкия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Карачаево-Черкесская Республика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Карелия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Коми</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49</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Крым</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Марий Эл</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Мордовия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68</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Саха (Якутия)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89</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Северная Осетия - Алания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92</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Татарстан</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37</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Тыва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Удмуртская Республика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69</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Республика Хакасия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87</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Чеченская Республика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Чувашская Республика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Алтайский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Забайкальский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Камчатский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Краснодарский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Красноярский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59</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Пермский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56</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Приморский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Ставропольский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Хабаровский край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76</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Амурская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77</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Архангельская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Астраханская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72</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Белгородская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66</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Брянская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89</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Владимирская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Волгоградская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Вологодская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62</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Воронежская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78</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Ивановская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Иркутская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67</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Калининградская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Калужская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48</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Кемеровская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Кировская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Костромская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Курганская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92</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Курская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Ленинградская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Липецкая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54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Магаданская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88</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Московская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Мурманская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53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Нижегородская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57</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lastRenderedPageBreak/>
              <w:t>Новгородская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Новосибирская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Омская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79</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Оренбургская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60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Орловская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Пензенская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89</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Псковская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92</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Ростовская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82</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Рязанская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78</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Самарская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43</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Саратовская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Сахалинская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Свердловская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46</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Смоленская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Тамбовская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87</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Тверская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Томская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74</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Тульская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55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Тюменская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Ульяновская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Челябинская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70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Ярославская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51</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Город Москва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Город Санкт-Петербург</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Город Севастополь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95</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Еврейская автономная область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86</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Ненецкий автономный округ</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40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Ханты-Мансийский автономный округ - Югра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Чукотский автономный округ</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90</w:t>
            </w: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Ямало-Ненецкий автономный округ</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30</w:t>
            </w:r>
          </w:p>
        </w:tc>
      </w:tr>
    </w:tbl>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Приложение № 3</w:t>
      </w:r>
      <w:r w:rsidRPr="00853F6B">
        <w:rPr>
          <w:rFonts w:ascii="Arial" w:eastAsia="Times New Roman" w:hAnsi="Arial" w:cs="Arial"/>
          <w:color w:val="333333"/>
          <w:sz w:val="20"/>
          <w:szCs w:val="20"/>
          <w:lang w:eastAsia="uk-UA"/>
        </w:rPr>
        <w:br/>
        <w:t>к Правилам предоставления и распределения</w:t>
      </w:r>
      <w:r w:rsidRPr="00853F6B">
        <w:rPr>
          <w:rFonts w:ascii="Arial" w:eastAsia="Times New Roman" w:hAnsi="Arial" w:cs="Arial"/>
          <w:color w:val="333333"/>
          <w:sz w:val="20"/>
          <w:szCs w:val="20"/>
          <w:lang w:eastAsia="uk-UA"/>
        </w:rPr>
        <w:br/>
        <w:t>субсидий на государственную поддержку</w:t>
      </w:r>
      <w:r w:rsidRPr="00853F6B">
        <w:rPr>
          <w:rFonts w:ascii="Arial" w:eastAsia="Times New Roman" w:hAnsi="Arial" w:cs="Arial"/>
          <w:color w:val="333333"/>
          <w:sz w:val="20"/>
          <w:szCs w:val="20"/>
          <w:lang w:eastAsia="uk-UA"/>
        </w:rPr>
        <w:br/>
        <w:t>малого и среднего предпринимательства,</w:t>
      </w:r>
      <w:r w:rsidRPr="00853F6B">
        <w:rPr>
          <w:rFonts w:ascii="Arial" w:eastAsia="Times New Roman" w:hAnsi="Arial" w:cs="Arial"/>
          <w:color w:val="333333"/>
          <w:sz w:val="20"/>
          <w:szCs w:val="20"/>
          <w:lang w:eastAsia="uk-UA"/>
        </w:rPr>
        <w:br/>
        <w:t>включая крестьянские (фермерские) хозяйства,</w:t>
      </w:r>
      <w:r w:rsidRPr="00853F6B">
        <w:rPr>
          <w:rFonts w:ascii="Arial" w:eastAsia="Times New Roman" w:hAnsi="Arial" w:cs="Arial"/>
          <w:color w:val="333333"/>
          <w:sz w:val="20"/>
          <w:szCs w:val="20"/>
          <w:lang w:eastAsia="uk-UA"/>
        </w:rPr>
        <w:br/>
        <w:t>а также на реализацию мероприятий</w:t>
      </w:r>
      <w:r w:rsidRPr="00853F6B">
        <w:rPr>
          <w:rFonts w:ascii="Arial" w:eastAsia="Times New Roman" w:hAnsi="Arial" w:cs="Arial"/>
          <w:color w:val="333333"/>
          <w:sz w:val="20"/>
          <w:szCs w:val="20"/>
          <w:lang w:eastAsia="uk-UA"/>
        </w:rPr>
        <w:br/>
        <w:t>по поддержке молодежного предпринимательства</w:t>
      </w:r>
      <w:r w:rsidRPr="00853F6B">
        <w:rPr>
          <w:rFonts w:ascii="Arial" w:eastAsia="Times New Roman" w:hAnsi="Arial" w:cs="Arial"/>
          <w:color w:val="333333"/>
          <w:sz w:val="20"/>
          <w:szCs w:val="20"/>
          <w:lang w:eastAsia="uk-UA"/>
        </w:rPr>
        <w:br/>
        <w:t>в рамках подпрограммы "Развитие малого</w:t>
      </w:r>
      <w:r w:rsidRPr="00853F6B">
        <w:rPr>
          <w:rFonts w:ascii="Arial" w:eastAsia="Times New Roman" w:hAnsi="Arial" w:cs="Arial"/>
          <w:color w:val="333333"/>
          <w:sz w:val="20"/>
          <w:szCs w:val="20"/>
          <w:lang w:eastAsia="uk-UA"/>
        </w:rPr>
        <w:br/>
        <w:t>и среднего предпринимательства"</w:t>
      </w:r>
      <w:r w:rsidRPr="00853F6B">
        <w:rPr>
          <w:rFonts w:ascii="Arial" w:eastAsia="Times New Roman" w:hAnsi="Arial" w:cs="Arial"/>
          <w:color w:val="333333"/>
          <w:sz w:val="20"/>
          <w:szCs w:val="20"/>
          <w:lang w:eastAsia="uk-UA"/>
        </w:rPr>
        <w:br/>
        <w:t>государственной программы Российской</w:t>
      </w:r>
      <w:r w:rsidRPr="00853F6B">
        <w:rPr>
          <w:rFonts w:ascii="Arial" w:eastAsia="Times New Roman" w:hAnsi="Arial" w:cs="Arial"/>
          <w:color w:val="333333"/>
          <w:sz w:val="20"/>
          <w:szCs w:val="20"/>
          <w:lang w:eastAsia="uk-UA"/>
        </w:rPr>
        <w:br/>
        <w:t>Федерации "Экономическое развитие</w:t>
      </w:r>
      <w:r w:rsidRPr="00853F6B">
        <w:rPr>
          <w:rFonts w:ascii="Arial" w:eastAsia="Times New Roman" w:hAnsi="Arial" w:cs="Arial"/>
          <w:color w:val="333333"/>
          <w:sz w:val="20"/>
          <w:szCs w:val="20"/>
          <w:lang w:eastAsia="uk-UA"/>
        </w:rPr>
        <w:br/>
        <w:t>и инновационная экономика"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ЗАЯВЛЕНИЕ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на участие в рассмотрении мероприятий субъектов Российской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Федерации, бюджетам которых предоставляются субсидии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В комиссию по рассмотрению  и  согласованию  мероприятий   субъектов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Российской  Федерации,  бюджетам  которых  предоставляются    субсидии на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государственную поддержку малого и среднего предпринимательства,  включая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крестьянские (фермерские) хозяйства, а также на реализацию мероприятий по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поддержке молодежного предпринимательства в рамках подпрограммы "Развитие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малого  и  среднего  предпринимательства"   государственной     программы</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Российской Федерации "Экономическое развитие и инновационная экономика"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наименование субъекта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наименование мероприятия государственной поддержки малого и среднего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предпринимательства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юридический адрес высшего исполнительного органа государственной власти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субъекта Российской Федерации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курирующий заместитель руководителя высшего исполнительного органа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государственной власти субъекта Российской Федерации и его контактные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данные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наименование уполномоченного органа исполнительной власти субъекта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Российской Федерации для осуществления взаимодействия с Министерством</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экономического развития Российской Федерации (далее - уполномоченный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орган)</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руководитель уполномоченного органа и его контактные данные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ответственный сотрудник уполномоченного органа и его контактные данные</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предполагаемая сумма расходов бюджета субъекта Российской Федерации на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реализацию мероприятия (млн. рублей), включая сумму расходов местного</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бюджета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предполагаемая сумма субсидии из федерального бюджета (млн. рублей)</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Перечень прилагаемых документов:</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lastRenderedPageBreak/>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_________________________________________________________________________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С условиями отбора ознакомлен и согласен.</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Достоверность  представленной  в  составе   настоящего     заявления</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информации гарантирую.</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Высшее должностное лицо субъекта Российской Федерации ___________________</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М.П.</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Приложение № 4</w:t>
      </w:r>
      <w:r w:rsidRPr="00853F6B">
        <w:rPr>
          <w:rFonts w:ascii="Arial" w:eastAsia="Times New Roman" w:hAnsi="Arial" w:cs="Arial"/>
          <w:color w:val="333333"/>
          <w:sz w:val="20"/>
          <w:szCs w:val="20"/>
          <w:lang w:eastAsia="uk-UA"/>
        </w:rPr>
        <w:br/>
        <w:t>к Правилам предоставления и распределения</w:t>
      </w:r>
      <w:r w:rsidRPr="00853F6B">
        <w:rPr>
          <w:rFonts w:ascii="Arial" w:eastAsia="Times New Roman" w:hAnsi="Arial" w:cs="Arial"/>
          <w:color w:val="333333"/>
          <w:sz w:val="20"/>
          <w:szCs w:val="20"/>
          <w:lang w:eastAsia="uk-UA"/>
        </w:rPr>
        <w:br/>
        <w:t>субсидий на государственную поддержку</w:t>
      </w:r>
      <w:r w:rsidRPr="00853F6B">
        <w:rPr>
          <w:rFonts w:ascii="Arial" w:eastAsia="Times New Roman" w:hAnsi="Arial" w:cs="Arial"/>
          <w:color w:val="333333"/>
          <w:sz w:val="20"/>
          <w:szCs w:val="20"/>
          <w:lang w:eastAsia="uk-UA"/>
        </w:rPr>
        <w:br/>
        <w:t>малого и среднего предпринимательства,</w:t>
      </w:r>
      <w:r w:rsidRPr="00853F6B">
        <w:rPr>
          <w:rFonts w:ascii="Arial" w:eastAsia="Times New Roman" w:hAnsi="Arial" w:cs="Arial"/>
          <w:color w:val="333333"/>
          <w:sz w:val="20"/>
          <w:szCs w:val="20"/>
          <w:lang w:eastAsia="uk-UA"/>
        </w:rPr>
        <w:br/>
        <w:t>включая крестьянские (фермерские) хозяйства,</w:t>
      </w:r>
      <w:r w:rsidRPr="00853F6B">
        <w:rPr>
          <w:rFonts w:ascii="Arial" w:eastAsia="Times New Roman" w:hAnsi="Arial" w:cs="Arial"/>
          <w:color w:val="333333"/>
          <w:sz w:val="20"/>
          <w:szCs w:val="20"/>
          <w:lang w:eastAsia="uk-UA"/>
        </w:rPr>
        <w:br/>
        <w:t>а также на реализацию мероприятий</w:t>
      </w:r>
      <w:r w:rsidRPr="00853F6B">
        <w:rPr>
          <w:rFonts w:ascii="Arial" w:eastAsia="Times New Roman" w:hAnsi="Arial" w:cs="Arial"/>
          <w:color w:val="333333"/>
          <w:sz w:val="20"/>
          <w:szCs w:val="20"/>
          <w:lang w:eastAsia="uk-UA"/>
        </w:rPr>
        <w:br/>
        <w:t>по поддержке молодежного предпринимательства</w:t>
      </w:r>
      <w:r w:rsidRPr="00853F6B">
        <w:rPr>
          <w:rFonts w:ascii="Arial" w:eastAsia="Times New Roman" w:hAnsi="Arial" w:cs="Arial"/>
          <w:color w:val="333333"/>
          <w:sz w:val="20"/>
          <w:szCs w:val="20"/>
          <w:lang w:eastAsia="uk-UA"/>
        </w:rPr>
        <w:br/>
        <w:t>в рамках подпрограммы "Развитие малого</w:t>
      </w:r>
      <w:r w:rsidRPr="00853F6B">
        <w:rPr>
          <w:rFonts w:ascii="Arial" w:eastAsia="Times New Roman" w:hAnsi="Arial" w:cs="Arial"/>
          <w:color w:val="333333"/>
          <w:sz w:val="20"/>
          <w:szCs w:val="20"/>
          <w:lang w:eastAsia="uk-UA"/>
        </w:rPr>
        <w:br/>
        <w:t>и среднего предпринимательства"</w:t>
      </w:r>
      <w:r w:rsidRPr="00853F6B">
        <w:rPr>
          <w:rFonts w:ascii="Arial" w:eastAsia="Times New Roman" w:hAnsi="Arial" w:cs="Arial"/>
          <w:color w:val="333333"/>
          <w:sz w:val="20"/>
          <w:szCs w:val="20"/>
          <w:lang w:eastAsia="uk-UA"/>
        </w:rPr>
        <w:br/>
        <w:t>государственной программы Российской</w:t>
      </w:r>
      <w:r w:rsidRPr="00853F6B">
        <w:rPr>
          <w:rFonts w:ascii="Arial" w:eastAsia="Times New Roman" w:hAnsi="Arial" w:cs="Arial"/>
          <w:color w:val="333333"/>
          <w:sz w:val="20"/>
          <w:szCs w:val="20"/>
          <w:lang w:eastAsia="uk-UA"/>
        </w:rPr>
        <w:br/>
        <w:t>Федерации "Экономическое развитие</w:t>
      </w:r>
      <w:r w:rsidRPr="00853F6B">
        <w:rPr>
          <w:rFonts w:ascii="Arial" w:eastAsia="Times New Roman" w:hAnsi="Arial" w:cs="Arial"/>
          <w:color w:val="333333"/>
          <w:sz w:val="20"/>
          <w:szCs w:val="20"/>
          <w:lang w:eastAsia="uk-UA"/>
        </w:rPr>
        <w:br/>
        <w:t>и инновационная экономика"</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(форма)</w:t>
      </w:r>
    </w:p>
    <w:p w:rsidR="00853F6B" w:rsidRPr="00853F6B" w:rsidRDefault="00853F6B" w:rsidP="00853F6B">
      <w:pPr>
        <w:shd w:val="clear" w:color="auto" w:fill="FFFFFF"/>
        <w:spacing w:after="221" w:line="234" w:lineRule="atLeast"/>
        <w:outlineLvl w:val="2"/>
        <w:rPr>
          <w:rFonts w:ascii="Arial" w:eastAsia="Times New Roman" w:hAnsi="Arial" w:cs="Arial"/>
          <w:b/>
          <w:bCs/>
          <w:color w:val="333333"/>
          <w:lang w:eastAsia="uk-UA"/>
        </w:rPr>
      </w:pPr>
      <w:r w:rsidRPr="00853F6B">
        <w:rPr>
          <w:rFonts w:ascii="Arial" w:eastAsia="Times New Roman" w:hAnsi="Arial" w:cs="Arial"/>
          <w:b/>
          <w:bCs/>
          <w:color w:val="333333"/>
          <w:lang w:eastAsia="uk-UA"/>
        </w:rPr>
        <w:t>Паспорт мероприятия, осуществляемого субъектом Российской Федерации в рамках оказания государственной поддержки малого и среднего предпринимательства</w:t>
      </w:r>
    </w:p>
    <w:tbl>
      <w:tblPr>
        <w:tblW w:w="0" w:type="auto"/>
        <w:tblCellMar>
          <w:top w:w="15" w:type="dxa"/>
          <w:left w:w="15" w:type="dxa"/>
          <w:bottom w:w="15" w:type="dxa"/>
          <w:right w:w="15" w:type="dxa"/>
        </w:tblCellMar>
        <w:tblLook w:val="04A0"/>
      </w:tblPr>
      <w:tblGrid>
        <w:gridCol w:w="1224"/>
        <w:gridCol w:w="1093"/>
        <w:gridCol w:w="1845"/>
        <w:gridCol w:w="1755"/>
        <w:gridCol w:w="2204"/>
        <w:gridCol w:w="1455"/>
        <w:gridCol w:w="93"/>
      </w:tblGrid>
      <w:tr w:rsidR="00853F6B" w:rsidRPr="00853F6B" w:rsidTr="00853F6B">
        <w:trPr>
          <w:gridAfter w:val="1"/>
        </w:trPr>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b/>
                <w:bCs/>
                <w:sz w:val="24"/>
                <w:szCs w:val="24"/>
                <w:lang w:eastAsia="uk-UA"/>
              </w:rPr>
            </w:pPr>
            <w:r w:rsidRPr="00853F6B">
              <w:rPr>
                <w:rFonts w:ascii="Times New Roman" w:eastAsia="Times New Roman" w:hAnsi="Times New Roman" w:cs="Times New Roman"/>
                <w:b/>
                <w:bCs/>
                <w:sz w:val="24"/>
                <w:szCs w:val="24"/>
                <w:lang w:eastAsia="uk-UA"/>
              </w:rPr>
              <w:t>Наименование мероприятия в соответствии с Правилами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(далее - Правила) (с указанием пункта (подпункта)</w:t>
            </w:r>
          </w:p>
        </w:tc>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b/>
                <w:bCs/>
                <w:sz w:val="24"/>
                <w:szCs w:val="24"/>
                <w:lang w:eastAsia="uk-UA"/>
              </w:rPr>
            </w:pPr>
            <w:r w:rsidRPr="00853F6B">
              <w:rPr>
                <w:rFonts w:ascii="Times New Roman" w:eastAsia="Times New Roman" w:hAnsi="Times New Roman" w:cs="Times New Roman"/>
                <w:b/>
                <w:bCs/>
                <w:sz w:val="24"/>
                <w:szCs w:val="24"/>
                <w:lang w:eastAsia="uk-UA"/>
              </w:rPr>
              <w:t>   </w:t>
            </w:r>
          </w:p>
        </w:tc>
      </w:tr>
      <w:tr w:rsidR="00853F6B" w:rsidRPr="00853F6B" w:rsidTr="00853F6B">
        <w:trPr>
          <w:gridAfter w:val="1"/>
        </w:trPr>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lastRenderedPageBreak/>
              <w:t>Наименование мероприятия в соответствии с государственной программой (подпрограммой) субъекта Российской Федерации и (или) муниципальной программой (подпрограммой), содержащей мероприятия, направленные на развитие малого и среднего предпринимательства</w:t>
            </w:r>
          </w:p>
        </w:tc>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3"/>
            <w:vMerge w:val="restart"/>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Уполномоченный орган исполнительной власти субъекта Российской Федерации для осуществления взаимодействия с Министерством экономического развития Российской Федерации (далее - уполномоченный орган)</w:t>
            </w:r>
          </w:p>
        </w:tc>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Контактное лицо уполномоченного органа</w:t>
            </w:r>
          </w:p>
        </w:tc>
      </w:tr>
      <w:tr w:rsidR="00853F6B" w:rsidRPr="00853F6B" w:rsidTr="00853F6B">
        <w:trPr>
          <w:gridAfter w:val="1"/>
        </w:trPr>
        <w:tc>
          <w:tcPr>
            <w:tcW w:w="0" w:type="auto"/>
            <w:gridSpan w:val="3"/>
            <w:vMerge/>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Должность</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3"/>
            <w:vMerge/>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Фамилия, имя, отчество</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3"/>
            <w:vMerge/>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Адрес</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3"/>
            <w:vMerge/>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Телефон</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3"/>
            <w:vMerge/>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Факс</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3"/>
            <w:vMerge/>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Адрес электронной почты</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3"/>
            <w:vMerge/>
            <w:vAlign w:val="center"/>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Официальный сайт</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rPr>
          <w:gridAfter w:val="1"/>
        </w:trPr>
        <w:tc>
          <w:tcPr>
            <w:tcW w:w="0" w:type="auto"/>
            <w:gridSpan w:val="6"/>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Годовой бюджет (тыс. рублей) на ____ год всего, в том числе</w:t>
            </w:r>
          </w:p>
        </w:tc>
      </w:tr>
      <w:tr w:rsidR="00853F6B" w:rsidRPr="00853F6B" w:rsidTr="00853F6B">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Планируемый размер субсидии федерального бюджета</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Планируемый размер расходов бюджета субъекта Российской Федерации (без учета субсидии федерального бюджета), включая расходы муниципального бюджета (для мероприятий по созданию и (или) развитию бизнес-инкубаторов, промышленных парков, индустриальных парков, агропромышленных парков и технопарков)</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r>
      <w:tr w:rsidR="00853F6B" w:rsidRPr="00853F6B" w:rsidTr="00853F6B">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Основные виды расходов</w:t>
            </w:r>
          </w:p>
        </w:tc>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Сумма (тыс. рублей)</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Получатель</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gridSpan w:val="3"/>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4"/>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Опыт реализации мероприятия в субъекте Российской Федерации (лет)</w:t>
            </w: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4"/>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Срок реализации мероприятия</w:t>
            </w:r>
          </w:p>
        </w:tc>
        <w:tc>
          <w:tcPr>
            <w:tcW w:w="0" w:type="auto"/>
            <w:gridSpan w:val="2"/>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6"/>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Содержание мероприятия</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6"/>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Условия получения поддержки</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6"/>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Средний срок ожидания решения о предоставлении поддержки</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gridSpan w:val="6"/>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Планируемые целевые показатели реализации мероприятия на ____ год</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Индикатор</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Целевое значение</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Фактическое значение за предыдущий год (при наличии)</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Периодичность измерения</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Наименование организации, предоставляющей данные</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Способ измерения (опрос, статистика)</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r w:rsidR="00853F6B" w:rsidRPr="00853F6B" w:rsidTr="00853F6B">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hideMark/>
          </w:tcPr>
          <w:p w:rsidR="00853F6B" w:rsidRPr="00853F6B" w:rsidRDefault="00853F6B" w:rsidP="00853F6B">
            <w:pPr>
              <w:spacing w:after="0" w:line="240" w:lineRule="auto"/>
              <w:rPr>
                <w:rFonts w:ascii="Times New Roman" w:eastAsia="Times New Roman" w:hAnsi="Times New Roman" w:cs="Times New Roman"/>
                <w:sz w:val="24"/>
                <w:szCs w:val="24"/>
                <w:lang w:eastAsia="uk-UA"/>
              </w:rPr>
            </w:pPr>
            <w:r w:rsidRPr="00853F6B">
              <w:rPr>
                <w:rFonts w:ascii="Times New Roman" w:eastAsia="Times New Roman" w:hAnsi="Times New Roman" w:cs="Times New Roman"/>
                <w:sz w:val="24"/>
                <w:szCs w:val="24"/>
                <w:lang w:eastAsia="uk-UA"/>
              </w:rPr>
              <w:t>   </w:t>
            </w:r>
          </w:p>
        </w:tc>
        <w:tc>
          <w:tcPr>
            <w:tcW w:w="0" w:type="auto"/>
            <w:vAlign w:val="center"/>
            <w:hideMark/>
          </w:tcPr>
          <w:p w:rsidR="00853F6B" w:rsidRPr="00853F6B" w:rsidRDefault="00853F6B" w:rsidP="00853F6B">
            <w:pPr>
              <w:spacing w:after="0" w:line="240" w:lineRule="auto"/>
              <w:rPr>
                <w:rFonts w:ascii="Times New Roman" w:eastAsia="Times New Roman" w:hAnsi="Times New Roman" w:cs="Times New Roman"/>
                <w:sz w:val="20"/>
                <w:szCs w:val="20"/>
                <w:lang w:eastAsia="uk-UA"/>
              </w:rPr>
            </w:pPr>
          </w:p>
        </w:tc>
      </w:tr>
    </w:tbl>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Обязуюсь обеспечить реализацию мероприятия в соответствии с условиями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и требованиями, установленными Правилами.</w:t>
      </w:r>
    </w:p>
    <w:p w:rsidR="00853F6B" w:rsidRPr="00853F6B" w:rsidRDefault="00853F6B" w:rsidP="00853F6B">
      <w:pPr>
        <w:shd w:val="clear" w:color="auto" w:fill="FFFFFF"/>
        <w:spacing w:after="221" w:line="234" w:lineRule="atLeast"/>
        <w:rPr>
          <w:rFonts w:ascii="Arial" w:eastAsia="Times New Roman" w:hAnsi="Arial" w:cs="Arial"/>
          <w:color w:val="333333"/>
          <w:sz w:val="20"/>
          <w:szCs w:val="20"/>
          <w:lang w:eastAsia="uk-UA"/>
        </w:rPr>
      </w:pPr>
      <w:r w:rsidRPr="00853F6B">
        <w:rPr>
          <w:rFonts w:ascii="Arial" w:eastAsia="Times New Roman" w:hAnsi="Arial" w:cs="Arial"/>
          <w:color w:val="333333"/>
          <w:sz w:val="20"/>
          <w:szCs w:val="20"/>
          <w:lang w:eastAsia="uk-UA"/>
        </w:rPr>
        <w:t>    Руководитель уполномоченного органа ________________________________.</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853F6B"/>
    <w:rsid w:val="002C2485"/>
    <w:rsid w:val="0056271E"/>
    <w:rsid w:val="00853F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2">
    <w:name w:val="heading 2"/>
    <w:basedOn w:val="a"/>
    <w:link w:val="20"/>
    <w:uiPriority w:val="9"/>
    <w:qFormat/>
    <w:rsid w:val="00853F6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53F6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F6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53F6B"/>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853F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53F6B"/>
    <w:rPr>
      <w:color w:val="0000FF"/>
      <w:u w:val="single"/>
    </w:rPr>
  </w:style>
  <w:style w:type="character" w:styleId="a5">
    <w:name w:val="FollowedHyperlink"/>
    <w:basedOn w:val="a0"/>
    <w:uiPriority w:val="99"/>
    <w:semiHidden/>
    <w:unhideWhenUsed/>
    <w:rsid w:val="00853F6B"/>
    <w:rPr>
      <w:color w:val="800080"/>
      <w:u w:val="single"/>
    </w:rPr>
  </w:style>
</w:styles>
</file>

<file path=word/webSettings.xml><?xml version="1.0" encoding="utf-8"?>
<w:webSettings xmlns:r="http://schemas.openxmlformats.org/officeDocument/2006/relationships" xmlns:w="http://schemas.openxmlformats.org/wordprocessingml/2006/main">
  <w:divs>
    <w:div w:id="1053891281">
      <w:bodyDiv w:val="1"/>
      <w:marLeft w:val="0"/>
      <w:marRight w:val="0"/>
      <w:marTop w:val="0"/>
      <w:marBottom w:val="0"/>
      <w:divBdr>
        <w:top w:val="none" w:sz="0" w:space="0" w:color="auto"/>
        <w:left w:val="none" w:sz="0" w:space="0" w:color="auto"/>
        <w:bottom w:val="none" w:sz="0" w:space="0" w:color="auto"/>
        <w:right w:val="none" w:sz="0" w:space="0" w:color="auto"/>
      </w:divBdr>
      <w:divsChild>
        <w:div w:id="1000546839">
          <w:marLeft w:val="0"/>
          <w:marRight w:val="0"/>
          <w:marTop w:val="0"/>
          <w:marBottom w:val="156"/>
          <w:divBdr>
            <w:top w:val="none" w:sz="0" w:space="0" w:color="auto"/>
            <w:left w:val="none" w:sz="0" w:space="0" w:color="auto"/>
            <w:bottom w:val="none" w:sz="0" w:space="0" w:color="auto"/>
            <w:right w:val="none" w:sz="0" w:space="0" w:color="auto"/>
          </w:divBdr>
        </w:div>
        <w:div w:id="181320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5" Type="http://schemas.openxmlformats.org/officeDocument/2006/relationships/hyperlink" Target="https://www.garant.ru/products/ipo/prime/doc/71481378/"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hyperlink" Target="https://www.garant.ru/products/ipo/prime/doc/71481378/"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64663</Words>
  <Characters>36859</Characters>
  <Application>Microsoft Office Word</Application>
  <DocSecurity>0</DocSecurity>
  <Lines>307</Lines>
  <Paragraphs>202</Paragraphs>
  <ScaleCrop>false</ScaleCrop>
  <Company>MultiDVD Team</Company>
  <LinksUpToDate>false</LinksUpToDate>
  <CharactersWithSpaces>101320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2019-02-14T12:44:00Z</dcterms:created>
  <dcterms:modified xsi:type="dcterms:W3CDTF">2019-02-14T12:44:00Z</dcterms:modified>
</cp:coreProperties>
</file>